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2B78" w:rsidRDefault="0048011B" w:rsidP="004C2B78">
      <w:pPr>
        <w:pStyle w:val="Titre6"/>
        <w:tabs>
          <w:tab w:val="clear" w:pos="-1417"/>
          <w:tab w:val="clear" w:pos="-720"/>
        </w:tabs>
        <w:spacing w:line="360" w:lineRule="auto"/>
        <w:rPr>
          <w:sz w:val="40"/>
          <w:szCs w:val="40"/>
        </w:rPr>
      </w:pPr>
      <w:r>
        <w:rPr>
          <w:noProof/>
          <w:sz w:val="40"/>
          <w:szCs w:val="40"/>
          <w:lang w:val="fr-CH" w:eastAsia="zh-CN"/>
        </w:rPr>
        <w:drawing>
          <wp:inline distT="0" distB="0" distL="0" distR="0">
            <wp:extent cx="2532888" cy="728472"/>
            <wp:effectExtent l="0" t="0" r="127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rmal couleu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32888" cy="728472"/>
                    </a:xfrm>
                    <a:prstGeom prst="rect">
                      <a:avLst/>
                    </a:prstGeom>
                  </pic:spPr>
                </pic:pic>
              </a:graphicData>
            </a:graphic>
          </wp:inline>
        </w:drawing>
      </w:r>
    </w:p>
    <w:p w:rsidR="00690196" w:rsidRPr="00690196" w:rsidRDefault="00690196" w:rsidP="00690196"/>
    <w:p w:rsidR="0015367D" w:rsidRDefault="0015367D" w:rsidP="0015367D"/>
    <w:p w:rsidR="0048011B" w:rsidRPr="00C236D4" w:rsidRDefault="0048011B" w:rsidP="0048011B">
      <w:pPr>
        <w:tabs>
          <w:tab w:val="left" w:pos="580"/>
        </w:tabs>
        <w:overflowPunct w:val="0"/>
        <w:autoSpaceDE w:val="0"/>
        <w:autoSpaceDN w:val="0"/>
        <w:adjustRightInd w:val="0"/>
        <w:spacing w:before="120" w:after="120"/>
        <w:jc w:val="center"/>
        <w:textAlignment w:val="baseline"/>
        <w:rPr>
          <w:rFonts w:cs="Arial"/>
          <w:b w:val="0"/>
          <w:sz w:val="40"/>
        </w:rPr>
      </w:pPr>
      <w:r w:rsidRPr="00C236D4">
        <w:rPr>
          <w:rFonts w:cs="Arial"/>
          <w:b w:val="0"/>
          <w:sz w:val="40"/>
        </w:rPr>
        <w:t>Foyer de Bouleyres à Bulle</w:t>
      </w:r>
    </w:p>
    <w:p w:rsidR="00690196" w:rsidRPr="00C236D4" w:rsidRDefault="0048011B" w:rsidP="0048011B">
      <w:pPr>
        <w:jc w:val="center"/>
        <w:rPr>
          <w:rFonts w:cs="Arial"/>
        </w:rPr>
      </w:pPr>
      <w:r w:rsidRPr="00C236D4">
        <w:rPr>
          <w:rFonts w:cs="Arial"/>
          <w:b w:val="0"/>
          <w:sz w:val="40"/>
        </w:rPr>
        <w:t>Assainissement de la distribution d’eau, des fenêtres et stores</w:t>
      </w:r>
    </w:p>
    <w:p w:rsidR="0059096C" w:rsidRPr="00C236D4" w:rsidRDefault="0059096C" w:rsidP="00661794">
      <w:pPr>
        <w:tabs>
          <w:tab w:val="left" w:pos="580"/>
        </w:tabs>
        <w:spacing w:before="120" w:after="120"/>
        <w:jc w:val="center"/>
        <w:rPr>
          <w:rFonts w:cs="Arial"/>
          <w:b w:val="0"/>
          <w:sz w:val="40"/>
          <w:szCs w:val="40"/>
        </w:rPr>
      </w:pPr>
    </w:p>
    <w:p w:rsidR="00702AC2" w:rsidRPr="00C236D4" w:rsidRDefault="00702AC2" w:rsidP="00661794">
      <w:pPr>
        <w:tabs>
          <w:tab w:val="left" w:pos="580"/>
        </w:tabs>
        <w:spacing w:before="120" w:after="120"/>
        <w:jc w:val="center"/>
        <w:rPr>
          <w:rFonts w:cs="Arial"/>
          <w:b w:val="0"/>
          <w:sz w:val="40"/>
          <w:szCs w:val="40"/>
        </w:rPr>
      </w:pPr>
    </w:p>
    <w:p w:rsidR="00690196" w:rsidRPr="00C236D4" w:rsidRDefault="00690196" w:rsidP="00661794">
      <w:pPr>
        <w:tabs>
          <w:tab w:val="left" w:pos="580"/>
        </w:tabs>
        <w:spacing w:before="120" w:after="120"/>
        <w:jc w:val="center"/>
        <w:rPr>
          <w:rFonts w:cs="Arial"/>
          <w:b w:val="0"/>
          <w:sz w:val="40"/>
          <w:szCs w:val="40"/>
        </w:rPr>
      </w:pPr>
    </w:p>
    <w:p w:rsidR="001A04E3" w:rsidRPr="00C236D4" w:rsidRDefault="001A04E3" w:rsidP="00690196">
      <w:pPr>
        <w:pStyle w:val="Titre4"/>
        <w:jc w:val="center"/>
        <w:rPr>
          <w:rFonts w:cs="Arial"/>
          <w:sz w:val="28"/>
          <w:szCs w:val="28"/>
        </w:rPr>
      </w:pPr>
      <w:bookmarkStart w:id="0" w:name="_CAHIER_DES_CHARGES"/>
      <w:bookmarkStart w:id="1" w:name="_Toc472940618"/>
      <w:bookmarkStart w:id="2" w:name="_Toc472942179"/>
      <w:bookmarkStart w:id="3" w:name="_Toc530396448"/>
      <w:bookmarkEnd w:id="0"/>
      <w:r w:rsidRPr="00C236D4">
        <w:rPr>
          <w:rFonts w:cs="Arial"/>
          <w:sz w:val="28"/>
          <w:szCs w:val="28"/>
        </w:rPr>
        <w:t>CAHIER DES CHARGES CONCERNANT L’APPEL D’OFFRE</w:t>
      </w:r>
      <w:bookmarkEnd w:id="1"/>
      <w:bookmarkEnd w:id="2"/>
      <w:bookmarkEnd w:id="3"/>
    </w:p>
    <w:p w:rsidR="00690196" w:rsidRPr="00C236D4" w:rsidRDefault="00690196" w:rsidP="00690196">
      <w:pPr>
        <w:rPr>
          <w:rFonts w:cs="Arial"/>
          <w:sz w:val="28"/>
          <w:szCs w:val="28"/>
          <w:lang w:val="fr-CH"/>
        </w:rPr>
      </w:pPr>
    </w:p>
    <w:p w:rsidR="001A04E3" w:rsidRPr="00C236D4" w:rsidRDefault="001A04E3" w:rsidP="00690196">
      <w:pPr>
        <w:spacing w:line="360" w:lineRule="auto"/>
        <w:jc w:val="center"/>
        <w:rPr>
          <w:rFonts w:cs="Arial"/>
          <w:sz w:val="28"/>
          <w:szCs w:val="28"/>
        </w:rPr>
      </w:pPr>
      <w:r w:rsidRPr="00C236D4">
        <w:rPr>
          <w:rFonts w:cs="Arial"/>
          <w:sz w:val="28"/>
          <w:szCs w:val="28"/>
        </w:rPr>
        <w:t>D’UN MARCHÉ PUBLIC DE PRESTATIONS DE SERVICES</w:t>
      </w:r>
    </w:p>
    <w:p w:rsidR="001A04E3" w:rsidRPr="00C236D4" w:rsidRDefault="001A04E3" w:rsidP="00690196">
      <w:pPr>
        <w:spacing w:line="360" w:lineRule="auto"/>
        <w:jc w:val="center"/>
        <w:rPr>
          <w:rFonts w:cs="Arial"/>
          <w:sz w:val="28"/>
          <w:szCs w:val="28"/>
        </w:rPr>
      </w:pPr>
      <w:r w:rsidRPr="00C236D4">
        <w:rPr>
          <w:rFonts w:cs="Arial"/>
          <w:sz w:val="28"/>
          <w:szCs w:val="28"/>
        </w:rPr>
        <w:t xml:space="preserve">PAR LA PROCÉDURE </w:t>
      </w:r>
      <w:r w:rsidR="0048011B" w:rsidRPr="00C236D4">
        <w:rPr>
          <w:rFonts w:cs="Arial"/>
          <w:sz w:val="28"/>
          <w:szCs w:val="28"/>
        </w:rPr>
        <w:t>OUVERTE</w:t>
      </w:r>
    </w:p>
    <w:p w:rsidR="001A04E3" w:rsidRPr="00C236D4" w:rsidRDefault="001A04E3">
      <w:pPr>
        <w:jc w:val="center"/>
        <w:rPr>
          <w:rFonts w:cs="Arial"/>
        </w:rPr>
      </w:pPr>
    </w:p>
    <w:p w:rsidR="00FF7F3E" w:rsidRPr="00C236D4" w:rsidRDefault="00FF7F3E">
      <w:pPr>
        <w:jc w:val="center"/>
        <w:rPr>
          <w:rFonts w:cs="Arial"/>
        </w:rPr>
      </w:pPr>
    </w:p>
    <w:p w:rsidR="00FF7F3E" w:rsidRPr="00C236D4" w:rsidRDefault="00FF7F3E">
      <w:pPr>
        <w:jc w:val="center"/>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99"/>
      </w:tblGrid>
      <w:tr w:rsidR="001A04E3" w:rsidRPr="00C236D4" w:rsidTr="00FF7F3E">
        <w:trPr>
          <w:trHeight w:val="699"/>
          <w:jc w:val="center"/>
        </w:trPr>
        <w:tc>
          <w:tcPr>
            <w:tcW w:w="7899" w:type="dxa"/>
            <w:vAlign w:val="center"/>
          </w:tcPr>
          <w:p w:rsidR="001A04E3" w:rsidRPr="00C236D4" w:rsidRDefault="00BA217C" w:rsidP="00702AC2">
            <w:pPr>
              <w:jc w:val="center"/>
              <w:rPr>
                <w:rFonts w:cs="Arial"/>
                <w:b w:val="0"/>
                <w:sz w:val="40"/>
                <w:szCs w:val="40"/>
              </w:rPr>
            </w:pPr>
            <w:r w:rsidRPr="00C236D4">
              <w:rPr>
                <w:rFonts w:cs="Arial"/>
                <w:b w:val="0"/>
                <w:sz w:val="40"/>
                <w:szCs w:val="40"/>
              </w:rPr>
              <w:t xml:space="preserve">Mandat </w:t>
            </w:r>
            <w:r w:rsidR="002E1F74" w:rsidRPr="00C236D4">
              <w:rPr>
                <w:rFonts w:cs="Arial"/>
                <w:b w:val="0"/>
                <w:sz w:val="40"/>
                <w:szCs w:val="40"/>
              </w:rPr>
              <w:t xml:space="preserve">de l’architecte </w:t>
            </w:r>
            <w:r w:rsidR="00702AC2" w:rsidRPr="00C236D4">
              <w:rPr>
                <w:rFonts w:cs="Arial"/>
                <w:b w:val="0"/>
                <w:sz w:val="40"/>
                <w:szCs w:val="40"/>
              </w:rPr>
              <w:t>pour la phase Exécution – Direction des travaux</w:t>
            </w:r>
          </w:p>
        </w:tc>
      </w:tr>
    </w:tbl>
    <w:p w:rsidR="0087650C" w:rsidRPr="00C236D4" w:rsidRDefault="0087650C" w:rsidP="0087650C">
      <w:pPr>
        <w:pStyle w:val="Corpsdetexte2"/>
        <w:spacing w:before="120" w:line="360" w:lineRule="auto"/>
        <w:rPr>
          <w:rFonts w:cs="Arial"/>
          <w:b w:val="0"/>
          <w:sz w:val="24"/>
          <w:szCs w:val="24"/>
        </w:rPr>
      </w:pPr>
      <w:r w:rsidRPr="00C236D4">
        <w:rPr>
          <w:rFonts w:cs="Arial"/>
          <w:b w:val="0"/>
          <w:sz w:val="24"/>
          <w:szCs w:val="24"/>
        </w:rPr>
        <w:t>(Définition selon SIA 102/201</w:t>
      </w:r>
      <w:r w:rsidR="0048011B" w:rsidRPr="00C236D4">
        <w:rPr>
          <w:rFonts w:cs="Arial"/>
          <w:b w:val="0"/>
          <w:sz w:val="24"/>
          <w:szCs w:val="24"/>
        </w:rPr>
        <w:t>8</w:t>
      </w:r>
      <w:r w:rsidRPr="00C236D4">
        <w:rPr>
          <w:rFonts w:cs="Arial"/>
          <w:b w:val="0"/>
          <w:sz w:val="24"/>
          <w:szCs w:val="24"/>
        </w:rPr>
        <w:t>)</w:t>
      </w:r>
    </w:p>
    <w:p w:rsidR="00690196" w:rsidRPr="00C236D4" w:rsidRDefault="00690196">
      <w:pPr>
        <w:pStyle w:val="Corpsdetexte2"/>
        <w:spacing w:before="120" w:line="360" w:lineRule="auto"/>
        <w:rPr>
          <w:rFonts w:cs="Arial"/>
          <w:sz w:val="24"/>
          <w:szCs w:val="24"/>
        </w:rPr>
      </w:pPr>
    </w:p>
    <w:p w:rsidR="00690196" w:rsidRPr="00C236D4" w:rsidRDefault="00690196">
      <w:pPr>
        <w:pStyle w:val="Corpsdetexte2"/>
        <w:spacing w:before="120" w:line="360" w:lineRule="auto"/>
        <w:rPr>
          <w:rFonts w:cs="Arial"/>
          <w:sz w:val="24"/>
          <w:szCs w:val="24"/>
        </w:rPr>
      </w:pPr>
    </w:p>
    <w:p w:rsidR="00672531" w:rsidRPr="00C236D4" w:rsidRDefault="00672531">
      <w:pPr>
        <w:pStyle w:val="Corpsdetexte2"/>
        <w:spacing w:before="120" w:line="360" w:lineRule="auto"/>
        <w:rPr>
          <w:rFonts w:cs="Arial"/>
          <w:sz w:val="28"/>
        </w:rPr>
      </w:pPr>
    </w:p>
    <w:p w:rsidR="00690196" w:rsidRPr="00C236D4" w:rsidRDefault="00690196" w:rsidP="00690196">
      <w:pPr>
        <w:rPr>
          <w:rFonts w:cs="Arial"/>
        </w:rPr>
      </w:pPr>
    </w:p>
    <w:p w:rsidR="00470B95" w:rsidRPr="00C236D4" w:rsidRDefault="00470B95" w:rsidP="005D47CD">
      <w:pPr>
        <w:pStyle w:val="Titre6"/>
        <w:tabs>
          <w:tab w:val="clear" w:pos="-1417"/>
          <w:tab w:val="clear" w:pos="-720"/>
        </w:tabs>
        <w:spacing w:line="360" w:lineRule="auto"/>
        <w:rPr>
          <w:rFonts w:cs="Arial"/>
          <w:sz w:val="18"/>
        </w:rPr>
      </w:pPr>
      <w:r w:rsidRPr="00C236D4">
        <w:rPr>
          <w:rFonts w:cs="Arial"/>
          <w:sz w:val="18"/>
        </w:rPr>
        <w:t>Lu et approuvé</w:t>
      </w:r>
    </w:p>
    <w:tbl>
      <w:tblPr>
        <w:tblW w:w="9542" w:type="dxa"/>
        <w:tblBorders>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71"/>
        <w:gridCol w:w="4771"/>
      </w:tblGrid>
      <w:tr w:rsidR="00470B95" w:rsidRPr="00C236D4" w:rsidTr="00E81240">
        <w:trPr>
          <w:trHeight w:val="345"/>
        </w:trPr>
        <w:tc>
          <w:tcPr>
            <w:tcW w:w="4771" w:type="dxa"/>
            <w:tcBorders>
              <w:top w:val="nil"/>
              <w:bottom w:val="nil"/>
              <w:right w:val="nil"/>
            </w:tcBorders>
          </w:tcPr>
          <w:p w:rsidR="00470B95" w:rsidRPr="00C236D4" w:rsidRDefault="00470B95" w:rsidP="00292307">
            <w:pPr>
              <w:spacing w:after="360"/>
              <w:jc w:val="center"/>
              <w:rPr>
                <w:rFonts w:cs="Arial"/>
                <w:sz w:val="18"/>
              </w:rPr>
            </w:pPr>
            <w:r w:rsidRPr="00C236D4">
              <w:rPr>
                <w:rFonts w:cs="Arial"/>
                <w:sz w:val="18"/>
              </w:rPr>
              <w:t xml:space="preserve">Lieu et date : </w:t>
            </w:r>
          </w:p>
        </w:tc>
        <w:tc>
          <w:tcPr>
            <w:tcW w:w="4771" w:type="dxa"/>
            <w:tcBorders>
              <w:top w:val="nil"/>
              <w:left w:val="nil"/>
              <w:bottom w:val="nil"/>
            </w:tcBorders>
          </w:tcPr>
          <w:p w:rsidR="005D47CD" w:rsidRPr="00C236D4" w:rsidRDefault="00470B95" w:rsidP="005D47CD">
            <w:pPr>
              <w:spacing w:after="360"/>
              <w:jc w:val="center"/>
              <w:rPr>
                <w:rFonts w:cs="Arial"/>
                <w:sz w:val="18"/>
              </w:rPr>
            </w:pPr>
            <w:r w:rsidRPr="00C236D4">
              <w:rPr>
                <w:rFonts w:cs="Arial"/>
                <w:sz w:val="18"/>
              </w:rPr>
              <w:t>Signature et timbre du soumissionnaire :</w:t>
            </w:r>
          </w:p>
        </w:tc>
      </w:tr>
      <w:tr w:rsidR="00E81240" w:rsidRPr="008737F8" w:rsidTr="00E81240">
        <w:trPr>
          <w:trHeight w:val="568"/>
        </w:trPr>
        <w:tc>
          <w:tcPr>
            <w:tcW w:w="4771" w:type="dxa"/>
            <w:tcBorders>
              <w:top w:val="nil"/>
              <w:bottom w:val="nil"/>
              <w:right w:val="nil"/>
            </w:tcBorders>
          </w:tcPr>
          <w:p w:rsidR="00E81240" w:rsidRPr="008737F8" w:rsidRDefault="00E81240" w:rsidP="005D47CD">
            <w:pPr>
              <w:spacing w:before="240"/>
              <w:jc w:val="center"/>
              <w:rPr>
                <w:rFonts w:ascii="Arial Narrow" w:hAnsi="Arial Narrow"/>
                <w:sz w:val="16"/>
              </w:rPr>
            </w:pPr>
            <w:r w:rsidRPr="008737F8">
              <w:rPr>
                <w:rFonts w:ascii="Arial Narrow" w:hAnsi="Arial Narrow"/>
                <w:sz w:val="16"/>
              </w:rPr>
              <w:t>………………………………………….</w:t>
            </w:r>
          </w:p>
        </w:tc>
        <w:tc>
          <w:tcPr>
            <w:tcW w:w="4771" w:type="dxa"/>
            <w:tcBorders>
              <w:top w:val="nil"/>
              <w:left w:val="nil"/>
            </w:tcBorders>
          </w:tcPr>
          <w:p w:rsidR="00E81240" w:rsidRDefault="00E81240" w:rsidP="00292307">
            <w:pPr>
              <w:spacing w:before="240"/>
              <w:jc w:val="center"/>
              <w:rPr>
                <w:rFonts w:ascii="Arial Narrow" w:hAnsi="Arial Narrow"/>
                <w:sz w:val="16"/>
              </w:rPr>
            </w:pPr>
            <w:r w:rsidRPr="008737F8">
              <w:rPr>
                <w:rFonts w:ascii="Arial Narrow" w:hAnsi="Arial Narrow"/>
                <w:sz w:val="16"/>
              </w:rPr>
              <w:t>…………………………………………………………………..</w:t>
            </w:r>
          </w:p>
          <w:p w:rsidR="00E81240" w:rsidRPr="008737F8" w:rsidRDefault="00E81240" w:rsidP="0048011B">
            <w:pPr>
              <w:spacing w:before="240"/>
              <w:rPr>
                <w:rFonts w:ascii="Arial Narrow" w:hAnsi="Arial Narrow"/>
                <w:sz w:val="16"/>
              </w:rPr>
            </w:pPr>
          </w:p>
        </w:tc>
      </w:tr>
    </w:tbl>
    <w:p w:rsidR="00E81240" w:rsidRDefault="00E81240" w:rsidP="00E81240">
      <w:pPr>
        <w:pStyle w:val="TM1"/>
      </w:pPr>
    </w:p>
    <w:p w:rsidR="00E81240" w:rsidRDefault="00E81240" w:rsidP="00E81240">
      <w:pPr>
        <w:pStyle w:val="TM1"/>
      </w:pPr>
    </w:p>
    <w:p w:rsidR="00E81240" w:rsidRDefault="00E81240" w:rsidP="00E81240">
      <w:pPr>
        <w:pStyle w:val="TM1"/>
      </w:pPr>
    </w:p>
    <w:p w:rsidR="00E81240" w:rsidRDefault="00E81240" w:rsidP="00E81240">
      <w:pPr>
        <w:pStyle w:val="TM1"/>
      </w:pPr>
    </w:p>
    <w:p w:rsidR="00E81240" w:rsidRDefault="00E81240" w:rsidP="00E81240">
      <w:pPr>
        <w:pStyle w:val="TM1"/>
      </w:pPr>
    </w:p>
    <w:p w:rsidR="00E81240" w:rsidRDefault="00E81240" w:rsidP="00E81240">
      <w:pPr>
        <w:pStyle w:val="TM1"/>
      </w:pPr>
    </w:p>
    <w:p w:rsidR="00E81240" w:rsidRDefault="00E81240" w:rsidP="00E81240">
      <w:pPr>
        <w:pStyle w:val="TM1"/>
      </w:pPr>
    </w:p>
    <w:p w:rsidR="00E81240" w:rsidRDefault="00E81240" w:rsidP="00E81240">
      <w:pPr>
        <w:pStyle w:val="TM1"/>
      </w:pPr>
    </w:p>
    <w:p w:rsidR="00812AC1" w:rsidRDefault="00812AC1" w:rsidP="00812AC1"/>
    <w:p w:rsidR="00812AC1" w:rsidRPr="00812AC1" w:rsidRDefault="00812AC1" w:rsidP="00812AC1"/>
    <w:p w:rsidR="00E81240" w:rsidRPr="00C236D4" w:rsidRDefault="00E81240" w:rsidP="00E81240">
      <w:pPr>
        <w:pStyle w:val="TM1"/>
        <w:rPr>
          <w:rFonts w:ascii="Arial" w:hAnsi="Arial" w:cs="Arial"/>
        </w:rPr>
      </w:pPr>
      <w:r w:rsidRPr="00C236D4">
        <w:rPr>
          <w:rFonts w:ascii="Arial" w:hAnsi="Arial" w:cs="Arial"/>
        </w:rPr>
        <w:t>TABLE DES MATIERES</w:t>
      </w:r>
    </w:p>
    <w:p w:rsidR="00E81240" w:rsidRPr="00C236D4" w:rsidRDefault="00E81240" w:rsidP="00E81240">
      <w:pPr>
        <w:pStyle w:val="TM1"/>
        <w:rPr>
          <w:rFonts w:ascii="Arial" w:hAnsi="Arial" w:cs="Arial"/>
        </w:rPr>
      </w:pPr>
    </w:p>
    <w:p w:rsidR="00862869" w:rsidRDefault="00707BF2">
      <w:pPr>
        <w:pStyle w:val="TM1"/>
        <w:rPr>
          <w:rFonts w:asciiTheme="minorHAnsi" w:eastAsiaTheme="minorEastAsia" w:hAnsiTheme="minorHAnsi" w:cstheme="minorBidi"/>
          <w:b w:val="0"/>
          <w:sz w:val="22"/>
          <w:szCs w:val="22"/>
          <w:lang w:val="fr-CH" w:eastAsia="zh-CN"/>
        </w:rPr>
      </w:pPr>
      <w:r w:rsidRPr="00C236D4">
        <w:rPr>
          <w:rFonts w:ascii="Arial" w:hAnsi="Arial" w:cs="Arial"/>
          <w:sz w:val="28"/>
        </w:rPr>
        <w:fldChar w:fldCharType="begin"/>
      </w:r>
      <w:r w:rsidRPr="00C236D4">
        <w:rPr>
          <w:rFonts w:ascii="Arial" w:hAnsi="Arial" w:cs="Arial"/>
          <w:sz w:val="28"/>
        </w:rPr>
        <w:instrText xml:space="preserve"> TOC \o "1-3" \h \z \u </w:instrText>
      </w:r>
      <w:r w:rsidRPr="00C236D4">
        <w:rPr>
          <w:rFonts w:ascii="Arial" w:hAnsi="Arial" w:cs="Arial"/>
          <w:sz w:val="28"/>
        </w:rPr>
        <w:fldChar w:fldCharType="separate"/>
      </w:r>
      <w:hyperlink w:anchor="_Toc26362502" w:history="1">
        <w:r w:rsidR="00862869" w:rsidRPr="00FD27CD">
          <w:rPr>
            <w:rStyle w:val="Lienhypertexte"/>
          </w:rPr>
          <w:t>1.</w:t>
        </w:r>
        <w:r w:rsidR="00862869">
          <w:rPr>
            <w:rFonts w:asciiTheme="minorHAnsi" w:eastAsiaTheme="minorEastAsia" w:hAnsiTheme="minorHAnsi" w:cstheme="minorBidi"/>
            <w:b w:val="0"/>
            <w:sz w:val="22"/>
            <w:szCs w:val="22"/>
            <w:lang w:val="fr-CH" w:eastAsia="zh-CN"/>
          </w:rPr>
          <w:tab/>
        </w:r>
        <w:r w:rsidR="00862869" w:rsidRPr="00FD27CD">
          <w:rPr>
            <w:rStyle w:val="Lienhypertexte"/>
          </w:rPr>
          <w:t>Introduction</w:t>
        </w:r>
        <w:r w:rsidR="00862869">
          <w:rPr>
            <w:webHidden/>
          </w:rPr>
          <w:tab/>
        </w:r>
        <w:r w:rsidR="00862869">
          <w:rPr>
            <w:webHidden/>
          </w:rPr>
          <w:fldChar w:fldCharType="begin"/>
        </w:r>
        <w:r w:rsidR="00862869">
          <w:rPr>
            <w:webHidden/>
          </w:rPr>
          <w:instrText xml:space="preserve"> PAGEREF _Toc26362502 \h </w:instrText>
        </w:r>
        <w:r w:rsidR="00862869">
          <w:rPr>
            <w:webHidden/>
          </w:rPr>
        </w:r>
        <w:r w:rsidR="00862869">
          <w:rPr>
            <w:webHidden/>
          </w:rPr>
          <w:fldChar w:fldCharType="separate"/>
        </w:r>
        <w:r w:rsidR="00862869">
          <w:rPr>
            <w:webHidden/>
          </w:rPr>
          <w:t>3</w:t>
        </w:r>
        <w:r w:rsidR="00862869">
          <w:rPr>
            <w:webHidden/>
          </w:rPr>
          <w:fldChar w:fldCharType="end"/>
        </w:r>
      </w:hyperlink>
    </w:p>
    <w:p w:rsidR="00862869" w:rsidRDefault="00862869">
      <w:pPr>
        <w:pStyle w:val="TM1"/>
        <w:rPr>
          <w:rFonts w:asciiTheme="minorHAnsi" w:eastAsiaTheme="minorEastAsia" w:hAnsiTheme="minorHAnsi" w:cstheme="minorBidi"/>
          <w:b w:val="0"/>
          <w:sz w:val="22"/>
          <w:szCs w:val="22"/>
          <w:lang w:val="fr-CH" w:eastAsia="zh-CN"/>
        </w:rPr>
      </w:pPr>
      <w:hyperlink w:anchor="_Toc26362503" w:history="1">
        <w:r w:rsidRPr="00FD27CD">
          <w:rPr>
            <w:rStyle w:val="Lienhypertexte"/>
          </w:rPr>
          <w:t>2.</w:t>
        </w:r>
        <w:r>
          <w:rPr>
            <w:rFonts w:asciiTheme="minorHAnsi" w:eastAsiaTheme="minorEastAsia" w:hAnsiTheme="minorHAnsi" w:cstheme="minorBidi"/>
            <w:b w:val="0"/>
            <w:sz w:val="22"/>
            <w:szCs w:val="22"/>
            <w:lang w:val="fr-CH" w:eastAsia="zh-CN"/>
          </w:rPr>
          <w:tab/>
        </w:r>
        <w:r w:rsidRPr="00FD27CD">
          <w:rPr>
            <w:rStyle w:val="Lienhypertexte"/>
          </w:rPr>
          <w:t>Diagnostic du bureau d’étude (avant-projet)</w:t>
        </w:r>
        <w:r>
          <w:rPr>
            <w:webHidden/>
          </w:rPr>
          <w:tab/>
        </w:r>
        <w:r>
          <w:rPr>
            <w:webHidden/>
          </w:rPr>
          <w:fldChar w:fldCharType="begin"/>
        </w:r>
        <w:r>
          <w:rPr>
            <w:webHidden/>
          </w:rPr>
          <w:instrText xml:space="preserve"> PAGEREF _Toc26362503 \h </w:instrText>
        </w:r>
        <w:r>
          <w:rPr>
            <w:webHidden/>
          </w:rPr>
        </w:r>
        <w:r>
          <w:rPr>
            <w:webHidden/>
          </w:rPr>
          <w:fldChar w:fldCharType="separate"/>
        </w:r>
        <w:r>
          <w:rPr>
            <w:webHidden/>
          </w:rPr>
          <w:t>3</w:t>
        </w:r>
        <w:r>
          <w:rPr>
            <w:webHidden/>
          </w:rPr>
          <w:fldChar w:fldCharType="end"/>
        </w:r>
      </w:hyperlink>
    </w:p>
    <w:p w:rsidR="00862869" w:rsidRDefault="00862869">
      <w:pPr>
        <w:pStyle w:val="TM1"/>
        <w:rPr>
          <w:rFonts w:asciiTheme="minorHAnsi" w:eastAsiaTheme="minorEastAsia" w:hAnsiTheme="minorHAnsi" w:cstheme="minorBidi"/>
          <w:b w:val="0"/>
          <w:sz w:val="22"/>
          <w:szCs w:val="22"/>
          <w:lang w:val="fr-CH" w:eastAsia="zh-CN"/>
        </w:rPr>
      </w:pPr>
      <w:hyperlink w:anchor="_Toc26362504" w:history="1">
        <w:r w:rsidRPr="00FD27CD">
          <w:rPr>
            <w:rStyle w:val="Lienhypertexte"/>
          </w:rPr>
          <w:t>3.</w:t>
        </w:r>
        <w:r>
          <w:rPr>
            <w:rFonts w:asciiTheme="minorHAnsi" w:eastAsiaTheme="minorEastAsia" w:hAnsiTheme="minorHAnsi" w:cstheme="minorBidi"/>
            <w:b w:val="0"/>
            <w:sz w:val="22"/>
            <w:szCs w:val="22"/>
            <w:lang w:val="fr-CH" w:eastAsia="zh-CN"/>
          </w:rPr>
          <w:tab/>
        </w:r>
        <w:r w:rsidRPr="00FD27CD">
          <w:rPr>
            <w:rStyle w:val="Lienhypertexte"/>
          </w:rPr>
          <w:t>Description du projet et des travaux</w:t>
        </w:r>
        <w:r>
          <w:rPr>
            <w:webHidden/>
          </w:rPr>
          <w:tab/>
        </w:r>
        <w:r>
          <w:rPr>
            <w:webHidden/>
          </w:rPr>
          <w:fldChar w:fldCharType="begin"/>
        </w:r>
        <w:r>
          <w:rPr>
            <w:webHidden/>
          </w:rPr>
          <w:instrText xml:space="preserve"> PAGEREF _Toc26362504 \h </w:instrText>
        </w:r>
        <w:r>
          <w:rPr>
            <w:webHidden/>
          </w:rPr>
        </w:r>
        <w:r>
          <w:rPr>
            <w:webHidden/>
          </w:rPr>
          <w:fldChar w:fldCharType="separate"/>
        </w:r>
        <w:r>
          <w:rPr>
            <w:webHidden/>
          </w:rPr>
          <w:t>3</w:t>
        </w:r>
        <w:r>
          <w:rPr>
            <w:webHidden/>
          </w:rPr>
          <w:fldChar w:fldCharType="end"/>
        </w:r>
      </w:hyperlink>
    </w:p>
    <w:p w:rsidR="00862869" w:rsidRDefault="00862869">
      <w:pPr>
        <w:pStyle w:val="TM1"/>
        <w:rPr>
          <w:rFonts w:asciiTheme="minorHAnsi" w:eastAsiaTheme="minorEastAsia" w:hAnsiTheme="minorHAnsi" w:cstheme="minorBidi"/>
          <w:b w:val="0"/>
          <w:sz w:val="22"/>
          <w:szCs w:val="22"/>
          <w:lang w:val="fr-CH" w:eastAsia="zh-CN"/>
        </w:rPr>
      </w:pPr>
      <w:hyperlink w:anchor="_Toc26362505" w:history="1">
        <w:r w:rsidRPr="00FD27CD">
          <w:rPr>
            <w:rStyle w:val="Lienhypertexte"/>
          </w:rPr>
          <w:t>4.</w:t>
        </w:r>
        <w:r>
          <w:rPr>
            <w:rFonts w:asciiTheme="minorHAnsi" w:eastAsiaTheme="minorEastAsia" w:hAnsiTheme="minorHAnsi" w:cstheme="minorBidi"/>
            <w:b w:val="0"/>
            <w:sz w:val="22"/>
            <w:szCs w:val="22"/>
            <w:lang w:val="fr-CH" w:eastAsia="zh-CN"/>
          </w:rPr>
          <w:tab/>
        </w:r>
        <w:r w:rsidRPr="00FD27CD">
          <w:rPr>
            <w:rStyle w:val="Lienhypertexte"/>
          </w:rPr>
          <w:t>Planification</w:t>
        </w:r>
        <w:r>
          <w:rPr>
            <w:webHidden/>
          </w:rPr>
          <w:tab/>
        </w:r>
        <w:r>
          <w:rPr>
            <w:webHidden/>
          </w:rPr>
          <w:fldChar w:fldCharType="begin"/>
        </w:r>
        <w:r>
          <w:rPr>
            <w:webHidden/>
          </w:rPr>
          <w:instrText xml:space="preserve"> PAGEREF _Toc26362505 \h </w:instrText>
        </w:r>
        <w:r>
          <w:rPr>
            <w:webHidden/>
          </w:rPr>
        </w:r>
        <w:r>
          <w:rPr>
            <w:webHidden/>
          </w:rPr>
          <w:fldChar w:fldCharType="separate"/>
        </w:r>
        <w:r>
          <w:rPr>
            <w:webHidden/>
          </w:rPr>
          <w:t>5</w:t>
        </w:r>
        <w:r>
          <w:rPr>
            <w:webHidden/>
          </w:rPr>
          <w:fldChar w:fldCharType="end"/>
        </w:r>
      </w:hyperlink>
    </w:p>
    <w:p w:rsidR="00862869" w:rsidRDefault="00862869">
      <w:pPr>
        <w:pStyle w:val="TM1"/>
        <w:rPr>
          <w:rFonts w:asciiTheme="minorHAnsi" w:eastAsiaTheme="minorEastAsia" w:hAnsiTheme="minorHAnsi" w:cstheme="minorBidi"/>
          <w:b w:val="0"/>
          <w:sz w:val="22"/>
          <w:szCs w:val="22"/>
          <w:lang w:val="fr-CH" w:eastAsia="zh-CN"/>
        </w:rPr>
      </w:pPr>
      <w:hyperlink w:anchor="_Toc26362506" w:history="1">
        <w:r w:rsidRPr="00FD27CD">
          <w:rPr>
            <w:rStyle w:val="Lienhypertexte"/>
          </w:rPr>
          <w:t>5.</w:t>
        </w:r>
        <w:r>
          <w:rPr>
            <w:rFonts w:asciiTheme="minorHAnsi" w:eastAsiaTheme="minorEastAsia" w:hAnsiTheme="minorHAnsi" w:cstheme="minorBidi"/>
            <w:b w:val="0"/>
            <w:sz w:val="22"/>
            <w:szCs w:val="22"/>
            <w:lang w:val="fr-CH" w:eastAsia="zh-CN"/>
          </w:rPr>
          <w:tab/>
        </w:r>
        <w:r w:rsidRPr="00FD27CD">
          <w:rPr>
            <w:rStyle w:val="Lienhypertexte"/>
          </w:rPr>
          <w:t>Rémunération</w:t>
        </w:r>
        <w:r>
          <w:rPr>
            <w:webHidden/>
          </w:rPr>
          <w:tab/>
        </w:r>
        <w:r>
          <w:rPr>
            <w:webHidden/>
          </w:rPr>
          <w:fldChar w:fldCharType="begin"/>
        </w:r>
        <w:r>
          <w:rPr>
            <w:webHidden/>
          </w:rPr>
          <w:instrText xml:space="preserve"> PAGEREF _Toc26362506 \h </w:instrText>
        </w:r>
        <w:r>
          <w:rPr>
            <w:webHidden/>
          </w:rPr>
        </w:r>
        <w:r>
          <w:rPr>
            <w:webHidden/>
          </w:rPr>
          <w:fldChar w:fldCharType="separate"/>
        </w:r>
        <w:r>
          <w:rPr>
            <w:webHidden/>
          </w:rPr>
          <w:t>5</w:t>
        </w:r>
        <w:r>
          <w:rPr>
            <w:webHidden/>
          </w:rPr>
          <w:fldChar w:fldCharType="end"/>
        </w:r>
      </w:hyperlink>
    </w:p>
    <w:p w:rsidR="00862869" w:rsidRDefault="00862869">
      <w:pPr>
        <w:pStyle w:val="TM1"/>
        <w:rPr>
          <w:rFonts w:asciiTheme="minorHAnsi" w:eastAsiaTheme="minorEastAsia" w:hAnsiTheme="minorHAnsi" w:cstheme="minorBidi"/>
          <w:b w:val="0"/>
          <w:sz w:val="22"/>
          <w:szCs w:val="22"/>
          <w:lang w:val="fr-CH" w:eastAsia="zh-CN"/>
        </w:rPr>
      </w:pPr>
      <w:hyperlink w:anchor="_Toc26362507" w:history="1">
        <w:r w:rsidRPr="00FD27CD">
          <w:rPr>
            <w:rStyle w:val="Lienhypertexte"/>
          </w:rPr>
          <w:t>6.</w:t>
        </w:r>
        <w:r>
          <w:rPr>
            <w:rFonts w:asciiTheme="minorHAnsi" w:eastAsiaTheme="minorEastAsia" w:hAnsiTheme="minorHAnsi" w:cstheme="minorBidi"/>
            <w:b w:val="0"/>
            <w:sz w:val="22"/>
            <w:szCs w:val="22"/>
            <w:lang w:val="fr-CH" w:eastAsia="zh-CN"/>
          </w:rPr>
          <w:tab/>
        </w:r>
        <w:r w:rsidRPr="00FD27CD">
          <w:rPr>
            <w:rStyle w:val="Lienhypertexte"/>
          </w:rPr>
          <w:t>Honoraires mandataire</w:t>
        </w:r>
        <w:r>
          <w:rPr>
            <w:webHidden/>
          </w:rPr>
          <w:tab/>
        </w:r>
        <w:r>
          <w:rPr>
            <w:webHidden/>
          </w:rPr>
          <w:fldChar w:fldCharType="begin"/>
        </w:r>
        <w:r>
          <w:rPr>
            <w:webHidden/>
          </w:rPr>
          <w:instrText xml:space="preserve"> PAGEREF _Toc26362507 \h </w:instrText>
        </w:r>
        <w:r>
          <w:rPr>
            <w:webHidden/>
          </w:rPr>
        </w:r>
        <w:r>
          <w:rPr>
            <w:webHidden/>
          </w:rPr>
          <w:fldChar w:fldCharType="separate"/>
        </w:r>
        <w:r>
          <w:rPr>
            <w:webHidden/>
          </w:rPr>
          <w:t>5</w:t>
        </w:r>
        <w:r>
          <w:rPr>
            <w:webHidden/>
          </w:rPr>
          <w:fldChar w:fldCharType="end"/>
        </w:r>
      </w:hyperlink>
    </w:p>
    <w:p w:rsidR="00862869" w:rsidRDefault="00862869">
      <w:pPr>
        <w:pStyle w:val="TM1"/>
        <w:rPr>
          <w:rFonts w:asciiTheme="minorHAnsi" w:eastAsiaTheme="minorEastAsia" w:hAnsiTheme="minorHAnsi" w:cstheme="minorBidi"/>
          <w:b w:val="0"/>
          <w:sz w:val="22"/>
          <w:szCs w:val="22"/>
          <w:lang w:val="fr-CH" w:eastAsia="zh-CN"/>
        </w:rPr>
      </w:pPr>
      <w:hyperlink w:anchor="_Toc26362508" w:history="1">
        <w:r w:rsidRPr="00FD27CD">
          <w:rPr>
            <w:rStyle w:val="Lienhypertexte"/>
          </w:rPr>
          <w:t>7.</w:t>
        </w:r>
        <w:r>
          <w:rPr>
            <w:rFonts w:asciiTheme="minorHAnsi" w:eastAsiaTheme="minorEastAsia" w:hAnsiTheme="minorHAnsi" w:cstheme="minorBidi"/>
            <w:b w:val="0"/>
            <w:sz w:val="22"/>
            <w:szCs w:val="22"/>
            <w:lang w:val="fr-CH" w:eastAsia="zh-CN"/>
          </w:rPr>
          <w:tab/>
        </w:r>
        <w:r w:rsidRPr="00FD27CD">
          <w:rPr>
            <w:rStyle w:val="Lienhypertexte"/>
          </w:rPr>
          <w:t>Prestations</w:t>
        </w:r>
        <w:r>
          <w:rPr>
            <w:webHidden/>
          </w:rPr>
          <w:tab/>
        </w:r>
        <w:r>
          <w:rPr>
            <w:webHidden/>
          </w:rPr>
          <w:fldChar w:fldCharType="begin"/>
        </w:r>
        <w:r>
          <w:rPr>
            <w:webHidden/>
          </w:rPr>
          <w:instrText xml:space="preserve"> PAGEREF _Toc26362508 \h </w:instrText>
        </w:r>
        <w:r>
          <w:rPr>
            <w:webHidden/>
          </w:rPr>
        </w:r>
        <w:r>
          <w:rPr>
            <w:webHidden/>
          </w:rPr>
          <w:fldChar w:fldCharType="separate"/>
        </w:r>
        <w:r>
          <w:rPr>
            <w:webHidden/>
          </w:rPr>
          <w:t>6</w:t>
        </w:r>
        <w:r>
          <w:rPr>
            <w:webHidden/>
          </w:rPr>
          <w:fldChar w:fldCharType="end"/>
        </w:r>
      </w:hyperlink>
    </w:p>
    <w:p w:rsidR="00862869" w:rsidRDefault="00862869">
      <w:pPr>
        <w:pStyle w:val="TM1"/>
        <w:rPr>
          <w:rFonts w:asciiTheme="minorHAnsi" w:eastAsiaTheme="minorEastAsia" w:hAnsiTheme="minorHAnsi" w:cstheme="minorBidi"/>
          <w:b w:val="0"/>
          <w:sz w:val="22"/>
          <w:szCs w:val="22"/>
          <w:lang w:val="fr-CH" w:eastAsia="zh-CN"/>
        </w:rPr>
      </w:pPr>
      <w:hyperlink w:anchor="_Toc26362509" w:history="1">
        <w:r w:rsidRPr="00FD27CD">
          <w:rPr>
            <w:rStyle w:val="Lienhypertexte"/>
          </w:rPr>
          <w:t>8.</w:t>
        </w:r>
        <w:r>
          <w:rPr>
            <w:rFonts w:asciiTheme="minorHAnsi" w:eastAsiaTheme="minorEastAsia" w:hAnsiTheme="minorHAnsi" w:cstheme="minorBidi"/>
            <w:b w:val="0"/>
            <w:sz w:val="22"/>
            <w:szCs w:val="22"/>
            <w:lang w:val="fr-CH" w:eastAsia="zh-CN"/>
          </w:rPr>
          <w:tab/>
        </w:r>
        <w:r w:rsidRPr="00FD27CD">
          <w:rPr>
            <w:rStyle w:val="Lienhypertexte"/>
          </w:rPr>
          <w:t>Délais</w:t>
        </w:r>
        <w:r>
          <w:rPr>
            <w:webHidden/>
          </w:rPr>
          <w:tab/>
        </w:r>
        <w:r>
          <w:rPr>
            <w:webHidden/>
          </w:rPr>
          <w:fldChar w:fldCharType="begin"/>
        </w:r>
        <w:r>
          <w:rPr>
            <w:webHidden/>
          </w:rPr>
          <w:instrText xml:space="preserve"> PAGEREF _Toc26362509 \h </w:instrText>
        </w:r>
        <w:r>
          <w:rPr>
            <w:webHidden/>
          </w:rPr>
        </w:r>
        <w:r>
          <w:rPr>
            <w:webHidden/>
          </w:rPr>
          <w:fldChar w:fldCharType="separate"/>
        </w:r>
        <w:r>
          <w:rPr>
            <w:webHidden/>
          </w:rPr>
          <w:t>6</w:t>
        </w:r>
        <w:r>
          <w:rPr>
            <w:webHidden/>
          </w:rPr>
          <w:fldChar w:fldCharType="end"/>
        </w:r>
      </w:hyperlink>
    </w:p>
    <w:p w:rsidR="00862869" w:rsidRDefault="00862869">
      <w:pPr>
        <w:pStyle w:val="TM1"/>
        <w:rPr>
          <w:rFonts w:asciiTheme="minorHAnsi" w:eastAsiaTheme="minorEastAsia" w:hAnsiTheme="minorHAnsi" w:cstheme="minorBidi"/>
          <w:b w:val="0"/>
          <w:sz w:val="22"/>
          <w:szCs w:val="22"/>
          <w:lang w:val="fr-CH" w:eastAsia="zh-CN"/>
        </w:rPr>
      </w:pPr>
      <w:hyperlink w:anchor="_Toc26362510" w:history="1">
        <w:r w:rsidRPr="00FD27CD">
          <w:rPr>
            <w:rStyle w:val="Lienhypertexte"/>
          </w:rPr>
          <w:t>9.</w:t>
        </w:r>
        <w:r>
          <w:rPr>
            <w:rFonts w:asciiTheme="minorHAnsi" w:eastAsiaTheme="minorEastAsia" w:hAnsiTheme="minorHAnsi" w:cstheme="minorBidi"/>
            <w:b w:val="0"/>
            <w:sz w:val="22"/>
            <w:szCs w:val="22"/>
            <w:lang w:val="fr-CH" w:eastAsia="zh-CN"/>
          </w:rPr>
          <w:tab/>
        </w:r>
        <w:r w:rsidRPr="00FD27CD">
          <w:rPr>
            <w:rStyle w:val="Lienhypertexte"/>
          </w:rPr>
          <w:t>Documents</w:t>
        </w:r>
        <w:r>
          <w:rPr>
            <w:webHidden/>
          </w:rPr>
          <w:tab/>
        </w:r>
        <w:r>
          <w:rPr>
            <w:webHidden/>
          </w:rPr>
          <w:fldChar w:fldCharType="begin"/>
        </w:r>
        <w:r>
          <w:rPr>
            <w:webHidden/>
          </w:rPr>
          <w:instrText xml:space="preserve"> PAGEREF _Toc26362510 \h </w:instrText>
        </w:r>
        <w:r>
          <w:rPr>
            <w:webHidden/>
          </w:rPr>
        </w:r>
        <w:r>
          <w:rPr>
            <w:webHidden/>
          </w:rPr>
          <w:fldChar w:fldCharType="separate"/>
        </w:r>
        <w:r>
          <w:rPr>
            <w:webHidden/>
          </w:rPr>
          <w:t>6</w:t>
        </w:r>
        <w:r>
          <w:rPr>
            <w:webHidden/>
          </w:rPr>
          <w:fldChar w:fldCharType="end"/>
        </w:r>
      </w:hyperlink>
    </w:p>
    <w:p w:rsidR="000F15A5" w:rsidRDefault="00707BF2" w:rsidP="001E6466">
      <w:pPr>
        <w:spacing w:before="120"/>
        <w:rPr>
          <w:lang w:eastAsia="en-US"/>
        </w:rPr>
      </w:pPr>
      <w:r w:rsidRPr="00C236D4">
        <w:rPr>
          <w:rFonts w:cs="Arial"/>
          <w:sz w:val="28"/>
        </w:rPr>
        <w:fldChar w:fldCharType="end"/>
      </w:r>
    </w:p>
    <w:p w:rsidR="00D90C46" w:rsidRDefault="00D90C46" w:rsidP="001E6466">
      <w:pPr>
        <w:spacing w:before="120"/>
        <w:rPr>
          <w:lang w:eastAsia="en-US"/>
        </w:rPr>
      </w:pPr>
    </w:p>
    <w:p w:rsidR="005F164E" w:rsidRPr="00C236D4" w:rsidRDefault="001A04E3" w:rsidP="00517565">
      <w:pPr>
        <w:jc w:val="center"/>
        <w:rPr>
          <w:rFonts w:cs="Arial"/>
          <w:sz w:val="32"/>
          <w:szCs w:val="32"/>
        </w:rPr>
      </w:pPr>
      <w:bookmarkStart w:id="4" w:name="_GoBack"/>
      <w:bookmarkEnd w:id="4"/>
      <w:r w:rsidRPr="005F164E">
        <w:br w:type="page"/>
      </w:r>
      <w:bookmarkStart w:id="5" w:name="_Toc409316433"/>
      <w:bookmarkStart w:id="6" w:name="_Toc409316475"/>
      <w:bookmarkStart w:id="7" w:name="_Toc284333362"/>
      <w:bookmarkStart w:id="8" w:name="_Toc284333380"/>
      <w:bookmarkStart w:id="9" w:name="_Toc315189805"/>
      <w:bookmarkStart w:id="10" w:name="_Toc472931449"/>
      <w:r w:rsidRPr="00C236D4">
        <w:rPr>
          <w:rFonts w:cs="Arial"/>
          <w:sz w:val="32"/>
          <w:szCs w:val="32"/>
        </w:rPr>
        <w:lastRenderedPageBreak/>
        <w:t>DESCRIPTION DU MARCHÉ</w:t>
      </w:r>
      <w:bookmarkEnd w:id="5"/>
      <w:bookmarkEnd w:id="6"/>
      <w:bookmarkEnd w:id="7"/>
      <w:bookmarkEnd w:id="8"/>
      <w:bookmarkEnd w:id="9"/>
      <w:bookmarkEnd w:id="10"/>
    </w:p>
    <w:p w:rsidR="0087650C" w:rsidRPr="00C236D4" w:rsidRDefault="0087650C" w:rsidP="007D6544">
      <w:pPr>
        <w:contextualSpacing/>
        <w:jc w:val="center"/>
        <w:rPr>
          <w:rFonts w:cs="Arial"/>
          <w:sz w:val="32"/>
          <w:szCs w:val="32"/>
        </w:rPr>
      </w:pPr>
    </w:p>
    <w:p w:rsidR="007E40A7" w:rsidRPr="00C236D4" w:rsidRDefault="005F164E" w:rsidP="006A0CBD">
      <w:pPr>
        <w:pStyle w:val="Titre1"/>
        <w:rPr>
          <w:rStyle w:val="Accentuation"/>
          <w:rFonts w:ascii="Arial" w:hAnsi="Arial"/>
          <w:b/>
          <w:iCs w:val="0"/>
          <w:sz w:val="24"/>
          <w:szCs w:val="24"/>
        </w:rPr>
      </w:pPr>
      <w:bookmarkStart w:id="11" w:name="_Toc472933449"/>
      <w:bookmarkStart w:id="12" w:name="_Toc472933469"/>
      <w:bookmarkStart w:id="13" w:name="_Toc472933514"/>
      <w:bookmarkStart w:id="14" w:name="_Toc472933999"/>
      <w:bookmarkStart w:id="15" w:name="_Toc472934668"/>
      <w:bookmarkStart w:id="16" w:name="_Toc472934990"/>
      <w:bookmarkStart w:id="17" w:name="_Toc530396449"/>
      <w:bookmarkStart w:id="18" w:name="_Toc26362502"/>
      <w:r w:rsidRPr="00C236D4">
        <w:rPr>
          <w:rStyle w:val="Accentuation"/>
          <w:rFonts w:ascii="Arial" w:hAnsi="Arial"/>
          <w:b/>
          <w:iCs w:val="0"/>
          <w:sz w:val="24"/>
          <w:szCs w:val="24"/>
        </w:rPr>
        <w:t>Introduction</w:t>
      </w:r>
      <w:bookmarkEnd w:id="11"/>
      <w:bookmarkEnd w:id="12"/>
      <w:bookmarkEnd w:id="13"/>
      <w:bookmarkEnd w:id="14"/>
      <w:bookmarkEnd w:id="15"/>
      <w:bookmarkEnd w:id="16"/>
      <w:bookmarkEnd w:id="17"/>
      <w:bookmarkEnd w:id="18"/>
    </w:p>
    <w:p w:rsidR="001B0BB3" w:rsidRPr="00C236D4" w:rsidRDefault="001B0BB3" w:rsidP="001B0BB3">
      <w:pPr>
        <w:rPr>
          <w:rFonts w:cs="Arial"/>
        </w:rPr>
      </w:pPr>
    </w:p>
    <w:p w:rsidR="00CE72BB" w:rsidRPr="00C236D4" w:rsidRDefault="002A15C2" w:rsidP="0038538C">
      <w:pPr>
        <w:pStyle w:val="Default"/>
        <w:adjustRightInd/>
        <w:spacing w:afterLines="100" w:after="240" w:line="276" w:lineRule="auto"/>
        <w:contextualSpacing/>
        <w:mirrorIndents/>
        <w:jc w:val="both"/>
        <w:rPr>
          <w:color w:val="auto"/>
        </w:rPr>
      </w:pPr>
      <w:r w:rsidRPr="00C236D4">
        <w:rPr>
          <w:color w:val="auto"/>
        </w:rPr>
        <w:t>Construit en 1985 – 1986, occupé dès lors à un taux de plus de 98 % et devant faire face à l’évolution des besoins de ses résidents, le Foyer de Bouleyres a fait l’objet d’un entretien de fond et une remise à niveau conséquente de ses locaux en 2014. Il a une capacité actuelle de 85 lits, dont 21 en unités spéciales en démence (USD). Cette unité est la seule de ce type dans le district.</w:t>
      </w:r>
      <w:bookmarkStart w:id="19" w:name="_Toc472935457"/>
      <w:bookmarkStart w:id="20" w:name="_Toc530396450"/>
      <w:bookmarkEnd w:id="19"/>
    </w:p>
    <w:p w:rsidR="001B0BB3" w:rsidRPr="00C236D4" w:rsidRDefault="001B0BB3" w:rsidP="0038538C">
      <w:pPr>
        <w:pStyle w:val="Default"/>
        <w:adjustRightInd/>
        <w:spacing w:afterLines="100" w:after="240" w:line="276" w:lineRule="auto"/>
        <w:contextualSpacing/>
        <w:mirrorIndents/>
        <w:jc w:val="both"/>
        <w:rPr>
          <w:color w:val="auto"/>
        </w:rPr>
      </w:pPr>
    </w:p>
    <w:p w:rsidR="00CE72BB" w:rsidRPr="00C236D4" w:rsidRDefault="00DB3D26" w:rsidP="006A0CBD">
      <w:pPr>
        <w:pStyle w:val="Titre1"/>
        <w:rPr>
          <w:szCs w:val="24"/>
        </w:rPr>
      </w:pPr>
      <w:bookmarkStart w:id="21" w:name="_Toc26362503"/>
      <w:r w:rsidRPr="00C236D4">
        <w:rPr>
          <w:szCs w:val="24"/>
        </w:rPr>
        <w:t>Diagnosti</w:t>
      </w:r>
      <w:r w:rsidR="0087650C" w:rsidRPr="00C236D4">
        <w:rPr>
          <w:szCs w:val="24"/>
        </w:rPr>
        <w:t>c</w:t>
      </w:r>
      <w:r w:rsidRPr="00C236D4">
        <w:rPr>
          <w:szCs w:val="24"/>
        </w:rPr>
        <w:t xml:space="preserve"> du bureau d’étude</w:t>
      </w:r>
      <w:r w:rsidR="00BD226F" w:rsidRPr="00C236D4">
        <w:rPr>
          <w:szCs w:val="24"/>
        </w:rPr>
        <w:t xml:space="preserve"> (avant-projet)</w:t>
      </w:r>
      <w:bookmarkEnd w:id="20"/>
      <w:bookmarkEnd w:id="21"/>
    </w:p>
    <w:p w:rsidR="0038538C" w:rsidRPr="00C236D4" w:rsidRDefault="0038538C" w:rsidP="0038538C">
      <w:pPr>
        <w:pStyle w:val="Listenumros"/>
        <w:numPr>
          <w:ilvl w:val="0"/>
          <w:numId w:val="0"/>
        </w:numPr>
        <w:spacing w:afterLines="100" w:after="240" w:line="276" w:lineRule="auto"/>
        <w:ind w:left="360" w:hanging="360"/>
        <w:mirrorIndents/>
        <w:jc w:val="both"/>
        <w:rPr>
          <w:rFonts w:cs="Arial"/>
          <w:szCs w:val="24"/>
        </w:rPr>
      </w:pPr>
    </w:p>
    <w:p w:rsidR="00CE72BB" w:rsidRPr="00C236D4" w:rsidRDefault="002A15C2" w:rsidP="0038538C">
      <w:pPr>
        <w:pStyle w:val="Listenumros"/>
        <w:numPr>
          <w:ilvl w:val="0"/>
          <w:numId w:val="0"/>
        </w:numPr>
        <w:spacing w:afterLines="100" w:after="240" w:line="276" w:lineRule="auto"/>
        <w:mirrorIndents/>
        <w:jc w:val="both"/>
        <w:rPr>
          <w:rFonts w:cs="Arial"/>
          <w:b w:val="0"/>
          <w:szCs w:val="24"/>
        </w:rPr>
      </w:pPr>
      <w:r w:rsidRPr="00C236D4">
        <w:rPr>
          <w:rFonts w:cs="Arial"/>
          <w:b w:val="0"/>
          <w:szCs w:val="24"/>
        </w:rPr>
        <w:t xml:space="preserve">Lors de la dernière rénovation, les conduites de distribution d’eau chaude et d’eau froide ont été renforcées par injection d’époxy. Aujourd’hui, ce produit se décolle et obstrue les conduites au point de priver d’eau certains secteurs de l’établissement. Cette situation met en péril la pérennité de l’exploitation. De plus, des investigations récentes démontrent que les conduites d’évacuation des eaux usées deviennent poreuses et doivent être changés dans un bref avenir. </w:t>
      </w:r>
    </w:p>
    <w:p w:rsidR="00CE72BB" w:rsidRPr="00C236D4" w:rsidRDefault="002A15C2" w:rsidP="0038538C">
      <w:pPr>
        <w:pStyle w:val="Listenumros"/>
        <w:numPr>
          <w:ilvl w:val="0"/>
          <w:numId w:val="0"/>
        </w:numPr>
        <w:spacing w:afterLines="100" w:after="240" w:line="276" w:lineRule="auto"/>
        <w:mirrorIndents/>
        <w:jc w:val="both"/>
        <w:rPr>
          <w:rFonts w:cs="Arial"/>
          <w:b w:val="0"/>
          <w:szCs w:val="24"/>
        </w:rPr>
      </w:pPr>
      <w:r w:rsidRPr="00C236D4">
        <w:rPr>
          <w:rFonts w:cs="Arial"/>
          <w:b w:val="0"/>
          <w:szCs w:val="24"/>
        </w:rPr>
        <w:t>Deux variantes d’intervention ont été étudiées. Une première variante pour un montant estimé à Fr. 5,3 millions n’agissant que sur les distributions d’eau, entravait fortement l’exploitation. La deuxième variante, ménageant au mieux la vie de l’institution, permettra d’assainir également les conduites d’eau usée et ainsi de rénover entièrement les salles de bain. Elle nécessite une intervention par l’extérieur, intervention possible uniquement en déposant les fenêtres. Ces éléments, ainsi que les façades en béton préfabriqué, datent de l’origine de la construction du bâtiment. Par conséquent elles ne correspondent plus aux normes d’isolation thermique exigibles aujourd’hui. Indépendamment de la variante choisie, des dispositions particulières pour libérer les chambres impactées par les travaux devront être prises. Les dépenses y relatives ainsi que les pertes d’exploitation ont été prises en compte dans le devis global.</w:t>
      </w:r>
    </w:p>
    <w:p w:rsidR="002A15C2" w:rsidRPr="00C236D4" w:rsidRDefault="002A15C2" w:rsidP="0038538C">
      <w:pPr>
        <w:pStyle w:val="Listenumros"/>
        <w:numPr>
          <w:ilvl w:val="0"/>
          <w:numId w:val="0"/>
        </w:numPr>
        <w:spacing w:afterLines="100" w:after="240" w:line="276" w:lineRule="auto"/>
        <w:mirrorIndents/>
        <w:jc w:val="both"/>
        <w:rPr>
          <w:rFonts w:cs="Arial"/>
          <w:b w:val="0"/>
          <w:szCs w:val="24"/>
        </w:rPr>
      </w:pPr>
      <w:r w:rsidRPr="00C236D4">
        <w:rPr>
          <w:rFonts w:cs="Arial"/>
          <w:b w:val="0"/>
          <w:szCs w:val="24"/>
        </w:rPr>
        <w:t>Au final, le choix de la variante retenue par les différentes instances de décision s’est porté sur la variante 2, avec une intervention par colonnes verticales et accès depuis les façades. Cette façon de procéder permettra une suite de l’exploitation du bâtiment sans inconvénients excessifs dû aux travaux.</w:t>
      </w:r>
    </w:p>
    <w:p w:rsidR="007D6544" w:rsidRPr="00C236D4" w:rsidRDefault="007D6544" w:rsidP="0038538C">
      <w:pPr>
        <w:pStyle w:val="Listenumros"/>
        <w:numPr>
          <w:ilvl w:val="0"/>
          <w:numId w:val="0"/>
        </w:numPr>
        <w:spacing w:afterLines="100" w:after="240" w:line="276" w:lineRule="auto"/>
        <w:mirrorIndents/>
        <w:jc w:val="both"/>
        <w:rPr>
          <w:rFonts w:cs="Arial"/>
          <w:b w:val="0"/>
          <w:szCs w:val="24"/>
        </w:rPr>
      </w:pPr>
    </w:p>
    <w:p w:rsidR="00DB3D26" w:rsidRPr="00C236D4" w:rsidRDefault="00DF4730" w:rsidP="006A0CBD">
      <w:pPr>
        <w:pStyle w:val="Titre1"/>
        <w:rPr>
          <w:szCs w:val="24"/>
        </w:rPr>
      </w:pPr>
      <w:bookmarkStart w:id="22" w:name="_Toc26362504"/>
      <w:r w:rsidRPr="00C236D4">
        <w:rPr>
          <w:szCs w:val="24"/>
        </w:rPr>
        <w:t>D</w:t>
      </w:r>
      <w:r w:rsidR="00C2095E" w:rsidRPr="00C236D4">
        <w:rPr>
          <w:szCs w:val="24"/>
        </w:rPr>
        <w:t xml:space="preserve">escription </w:t>
      </w:r>
      <w:r w:rsidRPr="00C236D4">
        <w:rPr>
          <w:szCs w:val="24"/>
        </w:rPr>
        <w:t>du projet</w:t>
      </w:r>
      <w:r w:rsidR="00DB3D26" w:rsidRPr="00C236D4">
        <w:rPr>
          <w:szCs w:val="24"/>
        </w:rPr>
        <w:t xml:space="preserve"> </w:t>
      </w:r>
      <w:r w:rsidR="005C47E5" w:rsidRPr="00C236D4">
        <w:rPr>
          <w:szCs w:val="24"/>
        </w:rPr>
        <w:t>et des travaux</w:t>
      </w:r>
      <w:bookmarkEnd w:id="22"/>
    </w:p>
    <w:p w:rsidR="0038538C" w:rsidRPr="00C236D4" w:rsidRDefault="0038538C" w:rsidP="0038538C">
      <w:pPr>
        <w:pStyle w:val="Listenumros"/>
        <w:numPr>
          <w:ilvl w:val="0"/>
          <w:numId w:val="0"/>
        </w:numPr>
        <w:spacing w:afterLines="100" w:after="240" w:line="276" w:lineRule="auto"/>
        <w:ind w:left="360" w:hanging="360"/>
        <w:mirrorIndents/>
        <w:rPr>
          <w:rFonts w:cs="Arial"/>
          <w:szCs w:val="24"/>
        </w:rPr>
      </w:pPr>
    </w:p>
    <w:p w:rsidR="00EF0406" w:rsidRPr="00C236D4" w:rsidRDefault="00EF0406" w:rsidP="0038538C">
      <w:pPr>
        <w:pStyle w:val="Listenumros"/>
        <w:numPr>
          <w:ilvl w:val="1"/>
          <w:numId w:val="14"/>
        </w:numPr>
        <w:spacing w:afterLines="100" w:after="240" w:line="276" w:lineRule="auto"/>
        <w:mirrorIndents/>
        <w:rPr>
          <w:rFonts w:cs="Arial"/>
          <w:b w:val="0"/>
          <w:szCs w:val="24"/>
        </w:rPr>
      </w:pPr>
      <w:r w:rsidRPr="00C236D4">
        <w:rPr>
          <w:rFonts w:cs="Arial"/>
          <w:b w:val="0"/>
          <w:szCs w:val="24"/>
        </w:rPr>
        <w:t>Principe de base</w:t>
      </w:r>
    </w:p>
    <w:p w:rsidR="005C47E5" w:rsidRPr="00C236D4" w:rsidRDefault="00EF0406" w:rsidP="0038538C">
      <w:pPr>
        <w:pStyle w:val="Listenumros"/>
        <w:numPr>
          <w:ilvl w:val="0"/>
          <w:numId w:val="0"/>
        </w:numPr>
        <w:spacing w:afterLines="100" w:after="240" w:line="276" w:lineRule="auto"/>
        <w:mirrorIndents/>
        <w:jc w:val="both"/>
        <w:rPr>
          <w:rFonts w:cs="Arial"/>
          <w:b w:val="0"/>
          <w:szCs w:val="24"/>
        </w:rPr>
      </w:pPr>
      <w:r w:rsidRPr="00C236D4">
        <w:rPr>
          <w:rFonts w:cs="Arial"/>
          <w:b w:val="0"/>
          <w:szCs w:val="24"/>
        </w:rPr>
        <w:t xml:space="preserve">Le principe constructif retenu pour l’ensemble des travaux d’assainissement est de travailler par colonnes verticales, comprenant au total 11 colonnes pour les chambres et 7 colonnes pour les communs. En préambule à la réalisation des travaux dans les chambres, toute la distribution eau chaude et eau froide devra être effectuée. De plus, des chambres provisoires de remplacement seront installées (hors mandat). Une fois cette première étape terminée, les travaux dans les pièces pourront réellement débuter. </w:t>
      </w:r>
      <w:r w:rsidR="005C47E5" w:rsidRPr="00C236D4">
        <w:rPr>
          <w:rFonts w:cs="Arial"/>
          <w:b w:val="0"/>
          <w:szCs w:val="24"/>
        </w:rPr>
        <w:t xml:space="preserve">Il faut tenir compte </w:t>
      </w:r>
      <w:r w:rsidR="00C236D4">
        <w:rPr>
          <w:rFonts w:cs="Arial"/>
          <w:b w:val="0"/>
          <w:szCs w:val="24"/>
        </w:rPr>
        <w:t xml:space="preserve">dans ce mandat que </w:t>
      </w:r>
      <w:r w:rsidR="005C47E5" w:rsidRPr="00C236D4">
        <w:rPr>
          <w:rFonts w:cs="Arial"/>
          <w:b w:val="0"/>
          <w:szCs w:val="24"/>
        </w:rPr>
        <w:t xml:space="preserve">la </w:t>
      </w:r>
      <w:r w:rsidR="00F6786B" w:rsidRPr="00C236D4">
        <w:rPr>
          <w:rFonts w:cs="Arial"/>
          <w:b w:val="0"/>
          <w:szCs w:val="24"/>
        </w:rPr>
        <w:t>réalisation</w:t>
      </w:r>
      <w:r w:rsidR="005C47E5" w:rsidRPr="00C236D4">
        <w:rPr>
          <w:rFonts w:cs="Arial"/>
          <w:b w:val="0"/>
          <w:szCs w:val="24"/>
        </w:rPr>
        <w:t xml:space="preserve"> des travaux </w:t>
      </w:r>
      <w:r w:rsidR="00C236D4">
        <w:rPr>
          <w:rFonts w:cs="Arial"/>
          <w:b w:val="0"/>
          <w:szCs w:val="24"/>
        </w:rPr>
        <w:t>est faite en</w:t>
      </w:r>
      <w:r w:rsidR="005C47E5" w:rsidRPr="00C236D4">
        <w:rPr>
          <w:rFonts w:cs="Arial"/>
          <w:b w:val="0"/>
          <w:szCs w:val="24"/>
        </w:rPr>
        <w:t xml:space="preserve"> </w:t>
      </w:r>
      <w:r w:rsidR="00F6786B" w:rsidRPr="00C236D4">
        <w:rPr>
          <w:rFonts w:cs="Arial"/>
          <w:b w:val="0"/>
          <w:szCs w:val="24"/>
        </w:rPr>
        <w:t>plusieurs</w:t>
      </w:r>
      <w:r w:rsidR="005C47E5" w:rsidRPr="00C236D4">
        <w:rPr>
          <w:rFonts w:cs="Arial"/>
          <w:b w:val="0"/>
          <w:szCs w:val="24"/>
        </w:rPr>
        <w:t xml:space="preserve"> </w:t>
      </w:r>
      <w:r w:rsidR="005C47E5" w:rsidRPr="00C236D4">
        <w:rPr>
          <w:rFonts w:cs="Arial"/>
          <w:b w:val="0"/>
          <w:szCs w:val="24"/>
        </w:rPr>
        <w:lastRenderedPageBreak/>
        <w:t>étapes</w:t>
      </w:r>
      <w:r w:rsidR="00F6786B" w:rsidRPr="00C236D4">
        <w:rPr>
          <w:rFonts w:cs="Arial"/>
          <w:b w:val="0"/>
          <w:szCs w:val="24"/>
        </w:rPr>
        <w:t xml:space="preserve"> nécessitant une planification très précise</w:t>
      </w:r>
      <w:r w:rsidR="00C236D4">
        <w:rPr>
          <w:rFonts w:cs="Arial"/>
          <w:b w:val="0"/>
          <w:szCs w:val="24"/>
        </w:rPr>
        <w:t>, ainsi qu’une coordination soignée entre les différents partenaires et utilisateurs</w:t>
      </w:r>
      <w:r w:rsidR="00F6786B" w:rsidRPr="00C236D4">
        <w:rPr>
          <w:rFonts w:cs="Arial"/>
          <w:b w:val="0"/>
          <w:szCs w:val="24"/>
        </w:rPr>
        <w:t>.</w:t>
      </w:r>
    </w:p>
    <w:p w:rsidR="0038538C" w:rsidRPr="00C236D4" w:rsidRDefault="0038538C" w:rsidP="0038538C">
      <w:pPr>
        <w:pStyle w:val="Listenumros"/>
        <w:numPr>
          <w:ilvl w:val="0"/>
          <w:numId w:val="0"/>
        </w:numPr>
        <w:spacing w:afterLines="100" w:after="240" w:line="276" w:lineRule="auto"/>
        <w:mirrorIndents/>
        <w:jc w:val="both"/>
        <w:rPr>
          <w:rFonts w:cs="Arial"/>
          <w:b w:val="0"/>
          <w:szCs w:val="24"/>
        </w:rPr>
      </w:pPr>
    </w:p>
    <w:p w:rsidR="005C47E5" w:rsidRPr="00C236D4" w:rsidRDefault="005C47E5" w:rsidP="0038538C">
      <w:pPr>
        <w:pStyle w:val="Listenumros"/>
        <w:numPr>
          <w:ilvl w:val="1"/>
          <w:numId w:val="14"/>
        </w:numPr>
        <w:spacing w:afterLines="100" w:after="240" w:line="276" w:lineRule="auto"/>
        <w:mirrorIndents/>
        <w:jc w:val="both"/>
        <w:rPr>
          <w:rFonts w:cs="Arial"/>
          <w:b w:val="0"/>
          <w:szCs w:val="24"/>
        </w:rPr>
      </w:pPr>
      <w:r w:rsidRPr="00C236D4">
        <w:rPr>
          <w:rFonts w:cs="Arial"/>
          <w:b w:val="0"/>
          <w:szCs w:val="24"/>
        </w:rPr>
        <w:t>Travaux préparatoires</w:t>
      </w:r>
    </w:p>
    <w:p w:rsidR="0038538C" w:rsidRPr="00C236D4" w:rsidRDefault="005C47E5" w:rsidP="0038538C">
      <w:pPr>
        <w:pStyle w:val="Listenumros"/>
        <w:numPr>
          <w:ilvl w:val="0"/>
          <w:numId w:val="0"/>
        </w:numPr>
        <w:spacing w:afterLines="100" w:after="240" w:line="276" w:lineRule="auto"/>
        <w:mirrorIndents/>
        <w:jc w:val="both"/>
        <w:rPr>
          <w:rFonts w:cs="Arial"/>
          <w:b w:val="0"/>
          <w:szCs w:val="24"/>
        </w:rPr>
      </w:pPr>
      <w:r w:rsidRPr="00C236D4">
        <w:rPr>
          <w:rFonts w:cs="Arial"/>
          <w:b w:val="0"/>
          <w:szCs w:val="24"/>
        </w:rPr>
        <w:t>Dans ce chapitre, il faudra prévoir</w:t>
      </w:r>
      <w:r w:rsidR="00EF0406" w:rsidRPr="00C236D4">
        <w:rPr>
          <w:rFonts w:cs="Arial"/>
          <w:b w:val="0"/>
          <w:szCs w:val="24"/>
        </w:rPr>
        <w:t xml:space="preserve"> </w:t>
      </w:r>
      <w:r w:rsidRPr="00C236D4">
        <w:rPr>
          <w:rFonts w:cs="Arial"/>
          <w:b w:val="0"/>
          <w:szCs w:val="24"/>
        </w:rPr>
        <w:t>les différents démontages et démolitions, le désamiantage des parties touchées, les protections provisoires, les installations de chantier et provisoires ainsi que les adaptations au bâtiment existant</w:t>
      </w:r>
      <w:r w:rsidR="002A15C2" w:rsidRPr="00C236D4">
        <w:rPr>
          <w:rFonts w:cs="Arial"/>
          <w:b w:val="0"/>
          <w:szCs w:val="24"/>
        </w:rPr>
        <w:t>.</w:t>
      </w:r>
    </w:p>
    <w:p w:rsidR="0038538C" w:rsidRPr="00C236D4" w:rsidRDefault="0038538C" w:rsidP="0038538C">
      <w:pPr>
        <w:pStyle w:val="Listenumros"/>
        <w:numPr>
          <w:ilvl w:val="0"/>
          <w:numId w:val="0"/>
        </w:numPr>
        <w:spacing w:afterLines="100" w:after="240" w:line="276" w:lineRule="auto"/>
        <w:mirrorIndents/>
        <w:jc w:val="both"/>
        <w:rPr>
          <w:rFonts w:cs="Arial"/>
          <w:b w:val="0"/>
          <w:szCs w:val="24"/>
        </w:rPr>
      </w:pPr>
    </w:p>
    <w:p w:rsidR="005C47E5" w:rsidRPr="00C236D4" w:rsidRDefault="005C47E5" w:rsidP="0038538C">
      <w:pPr>
        <w:pStyle w:val="Listenumros"/>
        <w:numPr>
          <w:ilvl w:val="1"/>
          <w:numId w:val="14"/>
        </w:numPr>
        <w:spacing w:afterLines="100" w:after="240" w:line="276" w:lineRule="auto"/>
        <w:mirrorIndents/>
        <w:jc w:val="both"/>
        <w:rPr>
          <w:rFonts w:cs="Arial"/>
          <w:b w:val="0"/>
          <w:szCs w:val="24"/>
        </w:rPr>
      </w:pPr>
      <w:r w:rsidRPr="00C236D4">
        <w:rPr>
          <w:rFonts w:cs="Arial"/>
          <w:b w:val="0"/>
          <w:szCs w:val="24"/>
        </w:rPr>
        <w:t>Gros œuvre</w:t>
      </w:r>
    </w:p>
    <w:p w:rsidR="005C47E5" w:rsidRPr="00C236D4" w:rsidRDefault="005C47E5" w:rsidP="0038538C">
      <w:pPr>
        <w:pStyle w:val="Listenumros"/>
        <w:numPr>
          <w:ilvl w:val="0"/>
          <w:numId w:val="0"/>
        </w:numPr>
        <w:spacing w:afterLines="100" w:after="240" w:line="276" w:lineRule="auto"/>
        <w:mirrorIndents/>
        <w:jc w:val="both"/>
        <w:rPr>
          <w:rFonts w:cs="Arial"/>
          <w:b w:val="0"/>
          <w:szCs w:val="24"/>
        </w:rPr>
      </w:pPr>
      <w:r w:rsidRPr="00C236D4">
        <w:rPr>
          <w:rFonts w:cs="Arial"/>
          <w:b w:val="0"/>
          <w:szCs w:val="24"/>
        </w:rPr>
        <w:t xml:space="preserve">Les travaux seront </w:t>
      </w:r>
      <w:r w:rsidR="00F6786B" w:rsidRPr="00C236D4">
        <w:rPr>
          <w:rFonts w:cs="Arial"/>
          <w:b w:val="0"/>
          <w:szCs w:val="24"/>
        </w:rPr>
        <w:t>réalisés sur la base du coût de construction du 5 avril 2019 et devront comprendre entre autres les montages/démontages selon les étapes, les accès provisoires et les échafaudages. Le changement des fenêtres, l’assainissement des joints de façades et le changement de tous les stores sont prévus. De plus, les vitrages de toit en pente seront changés et les revêtements/obturations coupe-feu seront refaits une fois les nouvelles conduites posées.</w:t>
      </w:r>
    </w:p>
    <w:p w:rsidR="0038538C" w:rsidRPr="00C236D4" w:rsidRDefault="0038538C" w:rsidP="0038538C">
      <w:pPr>
        <w:pStyle w:val="Listenumros"/>
        <w:numPr>
          <w:ilvl w:val="0"/>
          <w:numId w:val="0"/>
        </w:numPr>
        <w:spacing w:afterLines="100" w:after="240" w:line="276" w:lineRule="auto"/>
        <w:mirrorIndents/>
        <w:jc w:val="both"/>
        <w:rPr>
          <w:rFonts w:cs="Arial"/>
          <w:b w:val="0"/>
          <w:szCs w:val="24"/>
        </w:rPr>
      </w:pPr>
    </w:p>
    <w:p w:rsidR="007D6544" w:rsidRPr="00C236D4" w:rsidRDefault="00F6786B" w:rsidP="0038538C">
      <w:pPr>
        <w:pStyle w:val="Listenumros"/>
        <w:numPr>
          <w:ilvl w:val="1"/>
          <w:numId w:val="14"/>
        </w:numPr>
        <w:spacing w:afterLines="100" w:after="240" w:line="276" w:lineRule="auto"/>
        <w:mirrorIndents/>
        <w:jc w:val="both"/>
        <w:rPr>
          <w:rFonts w:cs="Arial"/>
          <w:b w:val="0"/>
          <w:szCs w:val="24"/>
        </w:rPr>
      </w:pPr>
      <w:r w:rsidRPr="00C236D4">
        <w:rPr>
          <w:rFonts w:cs="Arial"/>
          <w:b w:val="0"/>
          <w:szCs w:val="24"/>
        </w:rPr>
        <w:t>Installations électriques et chauffage/ventilation</w:t>
      </w:r>
    </w:p>
    <w:p w:rsidR="00C922C7" w:rsidRPr="00C236D4" w:rsidRDefault="00F6786B" w:rsidP="0038538C">
      <w:pPr>
        <w:pStyle w:val="Listenumros"/>
        <w:numPr>
          <w:ilvl w:val="0"/>
          <w:numId w:val="0"/>
        </w:numPr>
        <w:spacing w:afterLines="100" w:after="240" w:line="276" w:lineRule="auto"/>
        <w:mirrorIndents/>
        <w:jc w:val="both"/>
        <w:rPr>
          <w:rFonts w:cs="Arial"/>
          <w:b w:val="0"/>
          <w:szCs w:val="24"/>
        </w:rPr>
      </w:pPr>
      <w:r w:rsidRPr="00C236D4">
        <w:rPr>
          <w:rFonts w:cs="Arial"/>
          <w:b w:val="0"/>
          <w:szCs w:val="24"/>
        </w:rPr>
        <w:t xml:space="preserve">Les travaux prévus pour ces installations sont principalement liés aux travaux dans les salles de bains, chambres et locaux communs. </w:t>
      </w:r>
      <w:proofErr w:type="spellStart"/>
      <w:proofErr w:type="gramStart"/>
      <w:r w:rsidRPr="00C236D4">
        <w:rPr>
          <w:rFonts w:cs="Arial"/>
          <w:b w:val="0"/>
          <w:szCs w:val="24"/>
        </w:rPr>
        <w:t>ll</w:t>
      </w:r>
      <w:proofErr w:type="spellEnd"/>
      <w:proofErr w:type="gramEnd"/>
      <w:r w:rsidRPr="00C236D4">
        <w:rPr>
          <w:rFonts w:cs="Arial"/>
          <w:b w:val="0"/>
          <w:szCs w:val="24"/>
        </w:rPr>
        <w:t xml:space="preserve"> n’y a pas d’ingénieurs techniques prévus pour ces travaux et </w:t>
      </w:r>
      <w:r w:rsidR="00C236D4">
        <w:rPr>
          <w:rFonts w:cs="Arial"/>
          <w:b w:val="0"/>
          <w:szCs w:val="24"/>
        </w:rPr>
        <w:t>l’architecte DT</w:t>
      </w:r>
      <w:r w:rsidRPr="00C236D4">
        <w:rPr>
          <w:rFonts w:cs="Arial"/>
          <w:b w:val="0"/>
          <w:szCs w:val="24"/>
        </w:rPr>
        <w:t xml:space="preserve"> devra s’en charger tant pour les appels d’offre que pour la coordination et l’exécution.</w:t>
      </w:r>
    </w:p>
    <w:p w:rsidR="0038538C" w:rsidRPr="00C236D4" w:rsidRDefault="0038538C" w:rsidP="0038538C">
      <w:pPr>
        <w:pStyle w:val="Listenumros"/>
        <w:numPr>
          <w:ilvl w:val="0"/>
          <w:numId w:val="0"/>
        </w:numPr>
        <w:spacing w:afterLines="100" w:after="240" w:line="276" w:lineRule="auto"/>
        <w:mirrorIndents/>
        <w:jc w:val="both"/>
        <w:rPr>
          <w:rFonts w:cs="Arial"/>
          <w:b w:val="0"/>
          <w:szCs w:val="24"/>
        </w:rPr>
      </w:pPr>
    </w:p>
    <w:p w:rsidR="00C922C7" w:rsidRPr="00C236D4" w:rsidRDefault="002A15C2" w:rsidP="0038538C">
      <w:pPr>
        <w:pStyle w:val="Listenumros"/>
        <w:numPr>
          <w:ilvl w:val="1"/>
          <w:numId w:val="14"/>
        </w:numPr>
        <w:spacing w:afterLines="100" w:after="240" w:line="276" w:lineRule="auto"/>
        <w:mirrorIndents/>
        <w:jc w:val="both"/>
        <w:rPr>
          <w:rFonts w:cs="Arial"/>
          <w:b w:val="0"/>
          <w:szCs w:val="24"/>
        </w:rPr>
      </w:pPr>
      <w:r w:rsidRPr="00C236D4">
        <w:rPr>
          <w:rFonts w:cs="Arial"/>
          <w:b w:val="0"/>
          <w:szCs w:val="24"/>
        </w:rPr>
        <w:t>Installations sanitaires</w:t>
      </w:r>
    </w:p>
    <w:p w:rsidR="00235ECB" w:rsidRPr="00C236D4" w:rsidRDefault="00006E95" w:rsidP="0038538C">
      <w:pPr>
        <w:pStyle w:val="Listenumros"/>
        <w:numPr>
          <w:ilvl w:val="0"/>
          <w:numId w:val="0"/>
        </w:numPr>
        <w:spacing w:afterLines="100" w:after="240" w:line="276" w:lineRule="auto"/>
        <w:mirrorIndents/>
        <w:jc w:val="both"/>
        <w:rPr>
          <w:rFonts w:cs="Arial"/>
          <w:b w:val="0"/>
          <w:szCs w:val="24"/>
        </w:rPr>
      </w:pPr>
      <w:r w:rsidRPr="00C236D4">
        <w:rPr>
          <w:rFonts w:cs="Arial"/>
          <w:b w:val="0"/>
          <w:szCs w:val="24"/>
        </w:rPr>
        <w:t xml:space="preserve">Les travaux sanitaires comprennent toutes les nouvelles distributions </w:t>
      </w:r>
      <w:r w:rsidR="005C47E5" w:rsidRPr="00C236D4">
        <w:rPr>
          <w:rFonts w:cs="Arial"/>
          <w:b w:val="0"/>
          <w:szCs w:val="24"/>
        </w:rPr>
        <w:t>eau chaude et froide</w:t>
      </w:r>
      <w:r w:rsidR="00235ECB" w:rsidRPr="00C236D4">
        <w:rPr>
          <w:rFonts w:cs="Arial"/>
          <w:b w:val="0"/>
          <w:szCs w:val="24"/>
        </w:rPr>
        <w:t xml:space="preserve"> ainsi que les </w:t>
      </w:r>
      <w:r w:rsidRPr="00C236D4">
        <w:rPr>
          <w:rFonts w:cs="Arial"/>
          <w:b w:val="0"/>
          <w:szCs w:val="24"/>
        </w:rPr>
        <w:t xml:space="preserve">écoulements </w:t>
      </w:r>
      <w:r w:rsidR="00235ECB" w:rsidRPr="00C236D4">
        <w:rPr>
          <w:rFonts w:cs="Arial"/>
          <w:b w:val="0"/>
          <w:szCs w:val="24"/>
        </w:rPr>
        <w:t>EU. L’ensemble des appareils sanitaires courants et spéciaux seront changés. Le calorifugeage des conduites est aussi prévu sur la nouvelle distribution. Cette partie des travaux sera suivie par un ingénieur sanitaire (à mandater à part par le MO). Le mandataire principal sera en charge de la coordination générale de</w:t>
      </w:r>
      <w:r w:rsidR="00C236D4">
        <w:rPr>
          <w:rFonts w:cs="Arial"/>
          <w:b w:val="0"/>
          <w:szCs w:val="24"/>
        </w:rPr>
        <w:t xml:space="preserve"> ce</w:t>
      </w:r>
      <w:r w:rsidR="00235ECB" w:rsidRPr="00C236D4">
        <w:rPr>
          <w:rFonts w:cs="Arial"/>
          <w:b w:val="0"/>
          <w:szCs w:val="24"/>
        </w:rPr>
        <w:t>s travaux</w:t>
      </w:r>
      <w:r w:rsidR="00C236D4">
        <w:rPr>
          <w:rFonts w:cs="Arial"/>
          <w:b w:val="0"/>
          <w:szCs w:val="24"/>
        </w:rPr>
        <w:t>.</w:t>
      </w:r>
    </w:p>
    <w:p w:rsidR="0038538C" w:rsidRPr="00C236D4" w:rsidRDefault="0038538C" w:rsidP="0038538C">
      <w:pPr>
        <w:pStyle w:val="Listenumros"/>
        <w:numPr>
          <w:ilvl w:val="0"/>
          <w:numId w:val="0"/>
        </w:numPr>
        <w:spacing w:afterLines="100" w:after="240" w:line="276" w:lineRule="auto"/>
        <w:mirrorIndents/>
        <w:jc w:val="both"/>
        <w:rPr>
          <w:rFonts w:cs="Arial"/>
          <w:b w:val="0"/>
          <w:szCs w:val="24"/>
        </w:rPr>
      </w:pPr>
    </w:p>
    <w:p w:rsidR="00C922C7" w:rsidRPr="00C236D4" w:rsidRDefault="00235ECB" w:rsidP="0038538C">
      <w:pPr>
        <w:pStyle w:val="Listenumros"/>
        <w:numPr>
          <w:ilvl w:val="1"/>
          <w:numId w:val="14"/>
        </w:numPr>
        <w:spacing w:afterLines="100" w:after="240" w:line="276" w:lineRule="auto"/>
        <w:mirrorIndents/>
        <w:jc w:val="both"/>
        <w:rPr>
          <w:rFonts w:cs="Arial"/>
          <w:b w:val="0"/>
          <w:szCs w:val="24"/>
        </w:rPr>
      </w:pPr>
      <w:r w:rsidRPr="00C236D4">
        <w:rPr>
          <w:rFonts w:cs="Arial"/>
          <w:b w:val="0"/>
          <w:szCs w:val="24"/>
        </w:rPr>
        <w:t>Aménagements intérieurs et revêtements</w:t>
      </w:r>
    </w:p>
    <w:p w:rsidR="00581E3C" w:rsidRPr="00C236D4" w:rsidRDefault="00581E3C" w:rsidP="0038538C">
      <w:pPr>
        <w:pStyle w:val="Listenumros"/>
        <w:numPr>
          <w:ilvl w:val="0"/>
          <w:numId w:val="0"/>
        </w:numPr>
        <w:spacing w:afterLines="100" w:after="240" w:line="276" w:lineRule="auto"/>
        <w:mirrorIndents/>
        <w:jc w:val="both"/>
        <w:rPr>
          <w:rFonts w:cs="Arial"/>
          <w:b w:val="0"/>
          <w:szCs w:val="24"/>
        </w:rPr>
      </w:pPr>
      <w:r w:rsidRPr="00C236D4">
        <w:rPr>
          <w:rFonts w:cs="Arial"/>
          <w:b w:val="0"/>
          <w:szCs w:val="24"/>
        </w:rPr>
        <w:t xml:space="preserve">La plâtrerie et la menuiserie feront l’objet de travaux ponctuels, soit de démontage/remontage et/ou rhabillage en fonction des besoins. Les revêtements de sols, de parois et de plafond dans les salles de bains et locaux touchés par les travaux seront refait à neuf. </w:t>
      </w:r>
    </w:p>
    <w:p w:rsidR="0038538C" w:rsidRPr="00C236D4" w:rsidRDefault="0038538C" w:rsidP="0038538C">
      <w:pPr>
        <w:pStyle w:val="Listenumros"/>
        <w:numPr>
          <w:ilvl w:val="0"/>
          <w:numId w:val="0"/>
        </w:numPr>
        <w:spacing w:afterLines="100" w:after="240" w:line="276" w:lineRule="auto"/>
        <w:mirrorIndents/>
        <w:jc w:val="both"/>
        <w:rPr>
          <w:rFonts w:cs="Arial"/>
          <w:b w:val="0"/>
          <w:szCs w:val="24"/>
        </w:rPr>
      </w:pPr>
    </w:p>
    <w:p w:rsidR="00C922C7" w:rsidRPr="00C236D4" w:rsidRDefault="002A15C2" w:rsidP="0038538C">
      <w:pPr>
        <w:pStyle w:val="Listenumros"/>
        <w:numPr>
          <w:ilvl w:val="1"/>
          <w:numId w:val="14"/>
        </w:numPr>
        <w:spacing w:afterLines="100" w:after="240" w:line="276" w:lineRule="auto"/>
        <w:mirrorIndents/>
        <w:jc w:val="both"/>
        <w:rPr>
          <w:rFonts w:cs="Arial"/>
          <w:b w:val="0"/>
          <w:szCs w:val="24"/>
        </w:rPr>
      </w:pPr>
      <w:r w:rsidRPr="00C236D4">
        <w:rPr>
          <w:rFonts w:cs="Arial"/>
          <w:b w:val="0"/>
          <w:szCs w:val="24"/>
        </w:rPr>
        <w:t xml:space="preserve">Bâtiment </w:t>
      </w:r>
      <w:r w:rsidR="00235ECB" w:rsidRPr="00C236D4">
        <w:rPr>
          <w:rFonts w:cs="Arial"/>
          <w:b w:val="0"/>
          <w:szCs w:val="24"/>
        </w:rPr>
        <w:t>provisoire</w:t>
      </w:r>
    </w:p>
    <w:p w:rsidR="00137FB8" w:rsidRPr="00C236D4" w:rsidRDefault="00C2095E" w:rsidP="0038538C">
      <w:pPr>
        <w:pStyle w:val="Listenumros"/>
        <w:numPr>
          <w:ilvl w:val="0"/>
          <w:numId w:val="0"/>
        </w:numPr>
        <w:spacing w:afterLines="100" w:after="240" w:line="276" w:lineRule="auto"/>
        <w:mirrorIndents/>
        <w:jc w:val="both"/>
        <w:rPr>
          <w:rFonts w:cs="Arial"/>
          <w:b w:val="0"/>
          <w:szCs w:val="24"/>
        </w:rPr>
      </w:pPr>
      <w:r w:rsidRPr="00C236D4">
        <w:rPr>
          <w:rFonts w:cs="Arial"/>
          <w:b w:val="0"/>
          <w:szCs w:val="24"/>
        </w:rPr>
        <w:t>Afin de remplacer les chambres inutilisables lors des travaux</w:t>
      </w:r>
      <w:r w:rsidR="00137FB8" w:rsidRPr="00C236D4">
        <w:rPr>
          <w:rFonts w:cs="Arial"/>
          <w:b w:val="0"/>
          <w:szCs w:val="24"/>
        </w:rPr>
        <w:t xml:space="preserve"> sur l’ensemble de la période</w:t>
      </w:r>
      <w:r w:rsidRPr="00C236D4">
        <w:rPr>
          <w:rFonts w:cs="Arial"/>
          <w:b w:val="0"/>
          <w:szCs w:val="24"/>
        </w:rPr>
        <w:t xml:space="preserve">, le Maître d’ouvrage </w:t>
      </w:r>
      <w:r w:rsidR="00137FB8" w:rsidRPr="00C236D4">
        <w:rPr>
          <w:rFonts w:cs="Arial"/>
          <w:b w:val="0"/>
          <w:szCs w:val="24"/>
        </w:rPr>
        <w:t>a</w:t>
      </w:r>
      <w:r w:rsidRPr="00C236D4">
        <w:rPr>
          <w:rFonts w:cs="Arial"/>
          <w:b w:val="0"/>
          <w:szCs w:val="24"/>
        </w:rPr>
        <w:t xml:space="preserve"> opt</w:t>
      </w:r>
      <w:r w:rsidR="00137FB8" w:rsidRPr="00C236D4">
        <w:rPr>
          <w:rFonts w:cs="Arial"/>
          <w:b w:val="0"/>
          <w:szCs w:val="24"/>
        </w:rPr>
        <w:t>é</w:t>
      </w:r>
      <w:r w:rsidRPr="00C236D4">
        <w:rPr>
          <w:rFonts w:cs="Arial"/>
          <w:b w:val="0"/>
          <w:szCs w:val="24"/>
        </w:rPr>
        <w:t xml:space="preserve"> pour la </w:t>
      </w:r>
      <w:r w:rsidR="00137FB8" w:rsidRPr="00C236D4">
        <w:rPr>
          <w:rFonts w:cs="Arial"/>
          <w:b w:val="0"/>
          <w:szCs w:val="24"/>
        </w:rPr>
        <w:t>construction</w:t>
      </w:r>
      <w:r w:rsidRPr="00C236D4">
        <w:rPr>
          <w:rFonts w:cs="Arial"/>
          <w:b w:val="0"/>
          <w:szCs w:val="24"/>
        </w:rPr>
        <w:t xml:space="preserve"> de pavillons provisoires annexés au bâtiment. </w:t>
      </w:r>
      <w:r w:rsidR="00137FB8" w:rsidRPr="00C236D4">
        <w:rPr>
          <w:rFonts w:cs="Arial"/>
          <w:b w:val="0"/>
          <w:szCs w:val="24"/>
        </w:rPr>
        <w:t>Cette partie d’ouvrage ne fait pas partie du mandat décrit dans le présent cahier des charges.</w:t>
      </w:r>
    </w:p>
    <w:p w:rsidR="0038538C" w:rsidRPr="00C236D4" w:rsidRDefault="0038538C" w:rsidP="0038538C">
      <w:pPr>
        <w:pStyle w:val="Listenumros"/>
        <w:numPr>
          <w:ilvl w:val="0"/>
          <w:numId w:val="0"/>
        </w:numPr>
        <w:spacing w:afterLines="100" w:after="240" w:line="276" w:lineRule="auto"/>
        <w:mirrorIndents/>
        <w:jc w:val="both"/>
        <w:rPr>
          <w:rFonts w:cs="Arial"/>
          <w:b w:val="0"/>
          <w:szCs w:val="24"/>
        </w:rPr>
      </w:pPr>
    </w:p>
    <w:p w:rsidR="00C922C7" w:rsidRPr="00C236D4" w:rsidRDefault="002A15C2" w:rsidP="0038538C">
      <w:pPr>
        <w:pStyle w:val="Listenumros"/>
        <w:numPr>
          <w:ilvl w:val="1"/>
          <w:numId w:val="14"/>
        </w:numPr>
        <w:spacing w:afterLines="100" w:after="240" w:line="276" w:lineRule="auto"/>
        <w:mirrorIndents/>
        <w:jc w:val="both"/>
        <w:rPr>
          <w:rFonts w:cs="Arial"/>
          <w:b w:val="0"/>
          <w:szCs w:val="24"/>
        </w:rPr>
      </w:pPr>
      <w:r w:rsidRPr="00C236D4">
        <w:rPr>
          <w:rFonts w:cs="Arial"/>
          <w:b w:val="0"/>
          <w:szCs w:val="24"/>
        </w:rPr>
        <w:t>Aménagements extérieurs</w:t>
      </w:r>
    </w:p>
    <w:p w:rsidR="00185FEC" w:rsidRPr="00C236D4" w:rsidRDefault="00006E95" w:rsidP="0038538C">
      <w:pPr>
        <w:pStyle w:val="Listenumros"/>
        <w:numPr>
          <w:ilvl w:val="0"/>
          <w:numId w:val="0"/>
        </w:numPr>
        <w:spacing w:afterLines="100" w:after="240" w:line="276" w:lineRule="auto"/>
        <w:mirrorIndents/>
        <w:jc w:val="both"/>
        <w:rPr>
          <w:rFonts w:cs="Arial"/>
          <w:b w:val="0"/>
          <w:szCs w:val="24"/>
        </w:rPr>
      </w:pPr>
      <w:r w:rsidRPr="00C236D4">
        <w:rPr>
          <w:rFonts w:cs="Arial"/>
          <w:b w:val="0"/>
          <w:szCs w:val="24"/>
        </w:rPr>
        <w:t>Les travaux d’aménagements extérieurs prévus consistent essentiellement à une remise en état après travaux.</w:t>
      </w:r>
    </w:p>
    <w:p w:rsidR="007D6544" w:rsidRPr="00C236D4" w:rsidRDefault="007D6544" w:rsidP="0038538C">
      <w:pPr>
        <w:pStyle w:val="Listenumros"/>
        <w:numPr>
          <w:ilvl w:val="0"/>
          <w:numId w:val="0"/>
        </w:numPr>
        <w:spacing w:afterLines="100" w:after="240" w:line="276" w:lineRule="auto"/>
        <w:mirrorIndents/>
        <w:jc w:val="both"/>
        <w:rPr>
          <w:rFonts w:cs="Arial"/>
          <w:b w:val="0"/>
          <w:szCs w:val="24"/>
        </w:rPr>
      </w:pPr>
    </w:p>
    <w:p w:rsidR="00185FEC" w:rsidRDefault="00185FEC" w:rsidP="006A0CBD">
      <w:pPr>
        <w:pStyle w:val="Titre1"/>
        <w:rPr>
          <w:szCs w:val="24"/>
        </w:rPr>
      </w:pPr>
      <w:bookmarkStart w:id="23" w:name="_Toc26362505"/>
      <w:r w:rsidRPr="00C236D4">
        <w:rPr>
          <w:szCs w:val="24"/>
        </w:rPr>
        <w:lastRenderedPageBreak/>
        <w:t>Planification</w:t>
      </w:r>
      <w:bookmarkEnd w:id="23"/>
      <w:r w:rsidRPr="00C236D4">
        <w:rPr>
          <w:szCs w:val="24"/>
        </w:rPr>
        <w:t xml:space="preserve"> </w:t>
      </w:r>
    </w:p>
    <w:p w:rsidR="00C76493" w:rsidRPr="00C76493" w:rsidRDefault="00C76493" w:rsidP="00C76493"/>
    <w:p w:rsidR="00185FEC" w:rsidRPr="00C236D4" w:rsidRDefault="00185FEC" w:rsidP="0038538C">
      <w:pPr>
        <w:pStyle w:val="Default"/>
        <w:adjustRightInd/>
        <w:spacing w:afterLines="100" w:after="240" w:line="276" w:lineRule="auto"/>
        <w:contextualSpacing/>
        <w:mirrorIndents/>
        <w:jc w:val="both"/>
      </w:pPr>
      <w:r w:rsidRPr="00C236D4">
        <w:t xml:space="preserve">Concernant la planification générale du projet, le </w:t>
      </w:r>
      <w:r w:rsidR="00C236D4">
        <w:t>Maître d’ouvrage</w:t>
      </w:r>
      <w:r w:rsidRPr="00C236D4">
        <w:t xml:space="preserve"> a effectué une projection des phases significatives avec la réalisation des travaux </w:t>
      </w:r>
      <w:r w:rsidR="00AF60E2" w:rsidRPr="00C236D4">
        <w:t>par étapes</w:t>
      </w:r>
      <w:r w:rsidRPr="00C236D4">
        <w:t xml:space="preserve">. Le calendrier intentionnel est le suivant : </w:t>
      </w:r>
    </w:p>
    <w:p w:rsidR="0030031C" w:rsidRPr="00C236D4" w:rsidRDefault="0030031C" w:rsidP="0038538C">
      <w:pPr>
        <w:pStyle w:val="Default"/>
        <w:adjustRightInd/>
        <w:spacing w:afterLines="100" w:after="240" w:line="276" w:lineRule="auto"/>
        <w:contextualSpacing/>
        <w:mirrorIndents/>
        <w:jc w:val="both"/>
      </w:pPr>
    </w:p>
    <w:p w:rsidR="00185FEC" w:rsidRPr="00C236D4" w:rsidRDefault="00185FEC" w:rsidP="0038538C">
      <w:pPr>
        <w:pStyle w:val="Default"/>
        <w:adjustRightInd/>
        <w:spacing w:afterLines="100" w:after="240" w:line="276" w:lineRule="auto"/>
        <w:contextualSpacing/>
        <w:mirrorIndents/>
        <w:jc w:val="both"/>
      </w:pPr>
      <w:r w:rsidRPr="00C236D4">
        <w:t xml:space="preserve">- </w:t>
      </w:r>
      <w:r w:rsidR="0049041F" w:rsidRPr="00C236D4">
        <w:t>Attribution des m</w:t>
      </w:r>
      <w:r w:rsidR="00AF60E2" w:rsidRPr="00C236D4">
        <w:t>andat</w:t>
      </w:r>
      <w:r w:rsidR="0049041F" w:rsidRPr="00C236D4">
        <w:t>s</w:t>
      </w:r>
      <w:r w:rsidR="00AF60E2" w:rsidRPr="00C236D4">
        <w:t> :</w:t>
      </w:r>
      <w:r w:rsidR="00FB68DD" w:rsidRPr="00C236D4">
        <w:t xml:space="preserve"> fin janvier 2020</w:t>
      </w:r>
    </w:p>
    <w:p w:rsidR="00BD226F" w:rsidRPr="00C236D4" w:rsidRDefault="00BD226F" w:rsidP="0038538C">
      <w:pPr>
        <w:pStyle w:val="Default"/>
        <w:adjustRightInd/>
        <w:spacing w:afterLines="100" w:after="240" w:line="276" w:lineRule="auto"/>
        <w:contextualSpacing/>
        <w:mirrorIndents/>
        <w:jc w:val="both"/>
      </w:pPr>
      <w:r w:rsidRPr="00C236D4">
        <w:t xml:space="preserve">- </w:t>
      </w:r>
      <w:r w:rsidR="00AF60E2" w:rsidRPr="00C236D4">
        <w:t>Etudes, prise en mains du dossier :</w:t>
      </w:r>
      <w:r w:rsidR="00FB68DD" w:rsidRPr="00C236D4">
        <w:t xml:space="preserve"> février-mars 2020</w:t>
      </w:r>
    </w:p>
    <w:p w:rsidR="00185FEC" w:rsidRPr="00C236D4" w:rsidRDefault="00185FEC" w:rsidP="0038538C">
      <w:pPr>
        <w:pStyle w:val="Default"/>
        <w:adjustRightInd/>
        <w:spacing w:afterLines="100" w:after="240" w:line="276" w:lineRule="auto"/>
        <w:contextualSpacing/>
        <w:mirrorIndents/>
        <w:jc w:val="both"/>
      </w:pPr>
      <w:r w:rsidRPr="00C236D4">
        <w:t xml:space="preserve">- </w:t>
      </w:r>
      <w:r w:rsidR="00AF60E2" w:rsidRPr="00C236D4">
        <w:t>Appel d’offre auprès des entreprises :</w:t>
      </w:r>
      <w:r w:rsidR="00FB68DD" w:rsidRPr="00C236D4">
        <w:t xml:space="preserve"> avril-mai 2020</w:t>
      </w:r>
    </w:p>
    <w:p w:rsidR="00185FEC" w:rsidRPr="00C236D4" w:rsidRDefault="00185FEC" w:rsidP="0038538C">
      <w:pPr>
        <w:pStyle w:val="Default"/>
        <w:adjustRightInd/>
        <w:spacing w:afterLines="100" w:after="240" w:line="276" w:lineRule="auto"/>
        <w:contextualSpacing/>
        <w:mirrorIndents/>
        <w:jc w:val="both"/>
      </w:pPr>
      <w:r w:rsidRPr="00C236D4">
        <w:t xml:space="preserve">- </w:t>
      </w:r>
      <w:r w:rsidR="00AF60E2" w:rsidRPr="00C236D4">
        <w:t>Adjudication des travaux :</w:t>
      </w:r>
      <w:r w:rsidR="00FB68DD" w:rsidRPr="00C236D4">
        <w:t xml:space="preserve"> juin 2020</w:t>
      </w:r>
    </w:p>
    <w:p w:rsidR="00185FEC" w:rsidRPr="00C236D4" w:rsidRDefault="00185FEC" w:rsidP="0038538C">
      <w:pPr>
        <w:pStyle w:val="Default"/>
        <w:adjustRightInd/>
        <w:spacing w:afterLines="100" w:after="240" w:line="276" w:lineRule="auto"/>
        <w:contextualSpacing/>
        <w:mirrorIndents/>
        <w:jc w:val="both"/>
      </w:pPr>
      <w:r w:rsidRPr="00C236D4">
        <w:t xml:space="preserve">- </w:t>
      </w:r>
      <w:r w:rsidR="00AF60E2" w:rsidRPr="00C236D4">
        <w:t>Début des travaux, 1</w:t>
      </w:r>
      <w:r w:rsidR="00AF60E2" w:rsidRPr="00C236D4">
        <w:rPr>
          <w:vertAlign w:val="superscript"/>
        </w:rPr>
        <w:t>ère</w:t>
      </w:r>
      <w:r w:rsidR="00AF60E2" w:rsidRPr="00C236D4">
        <w:t xml:space="preserve"> étape :</w:t>
      </w:r>
      <w:r w:rsidRPr="00C236D4">
        <w:t xml:space="preserve"> </w:t>
      </w:r>
      <w:r w:rsidR="00FB68DD" w:rsidRPr="00C236D4">
        <w:t>juillet 2020</w:t>
      </w:r>
    </w:p>
    <w:p w:rsidR="00185FEC" w:rsidRPr="00C236D4" w:rsidRDefault="00AF60E2" w:rsidP="0038538C">
      <w:pPr>
        <w:pStyle w:val="Default"/>
        <w:adjustRightInd/>
        <w:spacing w:afterLines="100" w:after="240" w:line="276" w:lineRule="auto"/>
        <w:contextualSpacing/>
        <w:mirrorIndents/>
        <w:jc w:val="both"/>
      </w:pPr>
      <w:r w:rsidRPr="00C236D4">
        <w:t xml:space="preserve">- Fin des travaux : </w:t>
      </w:r>
      <w:r w:rsidR="00FB68DD" w:rsidRPr="00C236D4">
        <w:t>septembre 2021</w:t>
      </w:r>
    </w:p>
    <w:p w:rsidR="00185FEC" w:rsidRPr="00C236D4" w:rsidRDefault="00185FEC" w:rsidP="0038538C">
      <w:pPr>
        <w:pStyle w:val="Default"/>
        <w:adjustRightInd/>
        <w:spacing w:afterLines="100" w:after="240" w:line="276" w:lineRule="auto"/>
        <w:contextualSpacing/>
        <w:mirrorIndents/>
        <w:jc w:val="both"/>
      </w:pPr>
    </w:p>
    <w:p w:rsidR="00A44765" w:rsidRDefault="00185FEC" w:rsidP="0038538C">
      <w:pPr>
        <w:pStyle w:val="Default"/>
        <w:adjustRightInd/>
        <w:spacing w:afterLines="100" w:after="240" w:line="276" w:lineRule="auto"/>
        <w:contextualSpacing/>
        <w:mirrorIndents/>
        <w:jc w:val="both"/>
      </w:pPr>
      <w:r w:rsidRPr="00C236D4">
        <w:t xml:space="preserve">Il s’agit d’indications prévisionnelles soumises aux décisions politiques à prendre par les autorités compétentes. </w:t>
      </w:r>
    </w:p>
    <w:p w:rsidR="00C76493" w:rsidRPr="00C236D4" w:rsidRDefault="00C76493" w:rsidP="0038538C">
      <w:pPr>
        <w:pStyle w:val="Default"/>
        <w:adjustRightInd/>
        <w:spacing w:afterLines="100" w:after="240" w:line="276" w:lineRule="auto"/>
        <w:contextualSpacing/>
        <w:mirrorIndents/>
        <w:jc w:val="both"/>
        <w:rPr>
          <w:b/>
          <w:u w:val="single"/>
        </w:rPr>
      </w:pPr>
    </w:p>
    <w:p w:rsidR="00E070C0" w:rsidRPr="00C236D4" w:rsidRDefault="00E070C0" w:rsidP="006A0CBD">
      <w:pPr>
        <w:pStyle w:val="Titre1"/>
        <w:rPr>
          <w:szCs w:val="24"/>
        </w:rPr>
      </w:pPr>
      <w:bookmarkStart w:id="24" w:name="_Toc530396451"/>
      <w:bookmarkStart w:id="25" w:name="_Toc26362506"/>
      <w:r w:rsidRPr="00C236D4">
        <w:rPr>
          <w:szCs w:val="24"/>
        </w:rPr>
        <w:t>Rémunération</w:t>
      </w:r>
      <w:bookmarkEnd w:id="24"/>
      <w:bookmarkEnd w:id="25"/>
    </w:p>
    <w:p w:rsidR="001B0BB3" w:rsidRPr="00C236D4" w:rsidRDefault="001B0BB3" w:rsidP="001B0BB3">
      <w:pPr>
        <w:rPr>
          <w:rFonts w:cs="Arial"/>
        </w:rPr>
      </w:pPr>
    </w:p>
    <w:p w:rsidR="00E070C0" w:rsidRPr="00C236D4" w:rsidRDefault="001075FB" w:rsidP="0038538C">
      <w:pPr>
        <w:tabs>
          <w:tab w:val="left" w:pos="4536"/>
        </w:tabs>
        <w:spacing w:afterLines="100" w:after="240" w:line="276" w:lineRule="auto"/>
        <w:contextualSpacing/>
        <w:mirrorIndents/>
        <w:jc w:val="both"/>
        <w:rPr>
          <w:rFonts w:cs="Arial"/>
          <w:b w:val="0"/>
          <w:szCs w:val="24"/>
        </w:rPr>
      </w:pPr>
      <w:r w:rsidRPr="00C236D4">
        <w:rPr>
          <w:rFonts w:cs="Arial"/>
          <w:b w:val="0"/>
          <w:szCs w:val="24"/>
        </w:rPr>
        <w:t xml:space="preserve">L’appel d’offres </w:t>
      </w:r>
      <w:r w:rsidR="00FB68DD" w:rsidRPr="00C236D4">
        <w:rPr>
          <w:rFonts w:cs="Arial"/>
          <w:b w:val="0"/>
          <w:szCs w:val="24"/>
        </w:rPr>
        <w:t>pour la direction des travaux</w:t>
      </w:r>
      <w:r w:rsidRPr="00C236D4">
        <w:rPr>
          <w:rFonts w:cs="Arial"/>
          <w:b w:val="0"/>
          <w:szCs w:val="24"/>
        </w:rPr>
        <w:t xml:space="preserve"> </w:t>
      </w:r>
      <w:r w:rsidR="00FB68DD" w:rsidRPr="00C236D4">
        <w:rPr>
          <w:rFonts w:cs="Arial"/>
          <w:b w:val="0"/>
          <w:szCs w:val="24"/>
        </w:rPr>
        <w:t xml:space="preserve">(DT) </w:t>
      </w:r>
      <w:r w:rsidRPr="00C236D4">
        <w:rPr>
          <w:rFonts w:cs="Arial"/>
          <w:b w:val="0"/>
          <w:szCs w:val="24"/>
        </w:rPr>
        <w:t xml:space="preserve">est une mise en concurrence avec cahier des charges. </w:t>
      </w:r>
      <w:r w:rsidR="00E070C0" w:rsidRPr="00C236D4">
        <w:rPr>
          <w:rFonts w:cs="Arial"/>
          <w:b w:val="0"/>
          <w:szCs w:val="24"/>
        </w:rPr>
        <w:t>Le soumissionnaire présentera son offre financière en utilisant l’annexe N</w:t>
      </w:r>
      <w:r w:rsidR="00B11C0D" w:rsidRPr="00C236D4">
        <w:rPr>
          <w:rFonts w:cs="Arial"/>
          <w:b w:val="0"/>
          <w:szCs w:val="24"/>
        </w:rPr>
        <w:t>1</w:t>
      </w:r>
      <w:r w:rsidR="00E070C0" w:rsidRPr="00C236D4">
        <w:rPr>
          <w:rFonts w:cs="Arial"/>
          <w:b w:val="0"/>
          <w:szCs w:val="24"/>
        </w:rPr>
        <w:t>. Les frais accessoires tels que décrits</w:t>
      </w:r>
      <w:r w:rsidR="002E1F74" w:rsidRPr="00C236D4">
        <w:rPr>
          <w:rFonts w:cs="Arial"/>
          <w:b w:val="0"/>
          <w:szCs w:val="24"/>
        </w:rPr>
        <w:t xml:space="preserve"> dans la norme SIA 102, art. 5.4 et 5.</w:t>
      </w:r>
      <w:r w:rsidR="00E070C0" w:rsidRPr="00C236D4">
        <w:rPr>
          <w:rFonts w:cs="Arial"/>
          <w:b w:val="0"/>
          <w:szCs w:val="24"/>
        </w:rPr>
        <w:t>5 sont compris dans les prix. Seuls les frais de reproduction seront payés sur la base de justificatifs et selon le tarif de l’état de Fribourg, montant plafonné à 4% du montant des honoraires.</w:t>
      </w:r>
    </w:p>
    <w:p w:rsidR="002E1F74" w:rsidRDefault="00E070C0" w:rsidP="0038538C">
      <w:pPr>
        <w:tabs>
          <w:tab w:val="left" w:pos="4536"/>
        </w:tabs>
        <w:spacing w:afterLines="100" w:after="240" w:line="276" w:lineRule="auto"/>
        <w:contextualSpacing/>
        <w:mirrorIndents/>
        <w:jc w:val="both"/>
        <w:rPr>
          <w:rFonts w:cs="Arial"/>
          <w:b w:val="0"/>
          <w:szCs w:val="24"/>
        </w:rPr>
      </w:pPr>
      <w:r w:rsidRPr="00C236D4">
        <w:rPr>
          <w:rFonts w:cs="Arial"/>
          <w:b w:val="0"/>
          <w:szCs w:val="24"/>
        </w:rPr>
        <w:t>Les éventuelles prestat</w:t>
      </w:r>
      <w:r w:rsidR="002E1F74" w:rsidRPr="00C236D4">
        <w:rPr>
          <w:rFonts w:cs="Arial"/>
          <w:b w:val="0"/>
          <w:szCs w:val="24"/>
        </w:rPr>
        <w:t>ions de tiers (SIA 102, art. 5.4.5</w:t>
      </w:r>
      <w:r w:rsidRPr="00C236D4">
        <w:rPr>
          <w:rFonts w:cs="Arial"/>
          <w:b w:val="0"/>
          <w:szCs w:val="24"/>
        </w:rPr>
        <w:t xml:space="preserve">) seront effectuées avec l’accord du mandant uniquement. </w:t>
      </w:r>
    </w:p>
    <w:p w:rsidR="00C76493" w:rsidRPr="00C236D4" w:rsidRDefault="00C76493" w:rsidP="0038538C">
      <w:pPr>
        <w:tabs>
          <w:tab w:val="left" w:pos="4536"/>
        </w:tabs>
        <w:spacing w:afterLines="100" w:after="240" w:line="276" w:lineRule="auto"/>
        <w:contextualSpacing/>
        <w:mirrorIndents/>
        <w:jc w:val="both"/>
        <w:rPr>
          <w:rFonts w:cs="Arial"/>
          <w:szCs w:val="24"/>
        </w:rPr>
      </w:pPr>
    </w:p>
    <w:p w:rsidR="00EA56B9" w:rsidRPr="00C236D4" w:rsidRDefault="002E1F74" w:rsidP="006A0CBD">
      <w:pPr>
        <w:pStyle w:val="Titre1"/>
        <w:rPr>
          <w:szCs w:val="24"/>
        </w:rPr>
      </w:pPr>
      <w:bookmarkStart w:id="26" w:name="_Toc530396452"/>
      <w:bookmarkStart w:id="27" w:name="_Toc26362507"/>
      <w:r w:rsidRPr="00C236D4">
        <w:rPr>
          <w:szCs w:val="24"/>
        </w:rPr>
        <w:t>Honoraires mandataire</w:t>
      </w:r>
      <w:bookmarkEnd w:id="26"/>
      <w:bookmarkEnd w:id="27"/>
    </w:p>
    <w:p w:rsidR="001B0BB3" w:rsidRPr="00C236D4" w:rsidRDefault="001B0BB3" w:rsidP="001B0BB3">
      <w:pPr>
        <w:rPr>
          <w:rFonts w:cs="Arial"/>
        </w:rPr>
      </w:pPr>
    </w:p>
    <w:p w:rsidR="00203492" w:rsidRDefault="001741E1" w:rsidP="0038538C">
      <w:pPr>
        <w:spacing w:afterLines="100" w:after="240" w:line="276" w:lineRule="auto"/>
        <w:ind w:right="170"/>
        <w:contextualSpacing/>
        <w:mirrorIndents/>
        <w:jc w:val="both"/>
        <w:rPr>
          <w:rFonts w:cs="Arial"/>
          <w:b w:val="0"/>
          <w:szCs w:val="24"/>
        </w:rPr>
      </w:pPr>
      <w:r w:rsidRPr="00C236D4">
        <w:rPr>
          <w:rFonts w:cs="Arial"/>
          <w:b w:val="0"/>
          <w:szCs w:val="24"/>
        </w:rPr>
        <w:t>C</w:t>
      </w:r>
      <w:r w:rsidR="0030031C" w:rsidRPr="00C236D4">
        <w:rPr>
          <w:rFonts w:cs="Arial"/>
          <w:b w:val="0"/>
          <w:szCs w:val="24"/>
        </w:rPr>
        <w:t xml:space="preserve">e chapitre correspond </w:t>
      </w:r>
      <w:r w:rsidR="00B11C0D" w:rsidRPr="00C236D4">
        <w:rPr>
          <w:rFonts w:cs="Arial"/>
          <w:b w:val="0"/>
          <w:szCs w:val="24"/>
        </w:rPr>
        <w:t xml:space="preserve">à </w:t>
      </w:r>
      <w:r w:rsidR="00017241" w:rsidRPr="00C236D4">
        <w:rPr>
          <w:rFonts w:cs="Arial"/>
          <w:b w:val="0"/>
          <w:szCs w:val="24"/>
        </w:rPr>
        <w:t>l’annexe</w:t>
      </w:r>
      <w:r w:rsidR="00CE3AAA" w:rsidRPr="00C236D4">
        <w:rPr>
          <w:rFonts w:cs="Arial"/>
          <w:b w:val="0"/>
          <w:szCs w:val="24"/>
        </w:rPr>
        <w:t xml:space="preserve"> </w:t>
      </w:r>
      <w:r w:rsidR="00B11C0D" w:rsidRPr="00C236D4">
        <w:rPr>
          <w:rFonts w:cs="Arial"/>
          <w:b w:val="0"/>
          <w:szCs w:val="24"/>
        </w:rPr>
        <w:t>N1</w:t>
      </w:r>
      <w:r w:rsidR="00017241" w:rsidRPr="00C236D4">
        <w:rPr>
          <w:rFonts w:cs="Arial"/>
          <w:b w:val="0"/>
          <w:szCs w:val="24"/>
        </w:rPr>
        <w:t xml:space="preserve"> </w:t>
      </w:r>
      <w:r w:rsidR="00B11C0D" w:rsidRPr="00C236D4">
        <w:rPr>
          <w:rFonts w:cs="Arial"/>
          <w:b w:val="0"/>
          <w:szCs w:val="24"/>
        </w:rPr>
        <w:t>du cahier des charges</w:t>
      </w:r>
      <w:r w:rsidR="00682866" w:rsidRPr="00C236D4">
        <w:rPr>
          <w:rFonts w:cs="Arial"/>
          <w:b w:val="0"/>
          <w:szCs w:val="24"/>
        </w:rPr>
        <w:t xml:space="preserve"> </w:t>
      </w:r>
      <w:r w:rsidRPr="00C236D4">
        <w:rPr>
          <w:rFonts w:cs="Arial"/>
          <w:b w:val="0"/>
          <w:szCs w:val="24"/>
        </w:rPr>
        <w:t xml:space="preserve">de l’offre. </w:t>
      </w:r>
      <w:r w:rsidR="00B94439" w:rsidRPr="00C236D4">
        <w:rPr>
          <w:rFonts w:cs="Arial"/>
          <w:b w:val="0"/>
          <w:szCs w:val="24"/>
        </w:rPr>
        <w:t xml:space="preserve">La </w:t>
      </w:r>
      <w:r w:rsidR="00FB68DD" w:rsidRPr="00C236D4">
        <w:rPr>
          <w:rFonts w:cs="Arial"/>
          <w:b w:val="0"/>
          <w:szCs w:val="24"/>
        </w:rPr>
        <w:t xml:space="preserve">phase de DT </w:t>
      </w:r>
      <w:r w:rsidR="00B94439" w:rsidRPr="00C236D4">
        <w:rPr>
          <w:rFonts w:cs="Arial"/>
          <w:b w:val="0"/>
          <w:szCs w:val="24"/>
        </w:rPr>
        <w:t xml:space="preserve">comprendra l’ensemble des prestations nécessaires pour la mise en service </w:t>
      </w:r>
      <w:r w:rsidR="0087650C" w:rsidRPr="00C236D4">
        <w:rPr>
          <w:rFonts w:cs="Arial"/>
          <w:b w:val="0"/>
          <w:szCs w:val="24"/>
        </w:rPr>
        <w:t>des infrastructures</w:t>
      </w:r>
      <w:r w:rsidR="00B94439" w:rsidRPr="00C236D4">
        <w:rPr>
          <w:rFonts w:cs="Arial"/>
          <w:b w:val="0"/>
          <w:szCs w:val="24"/>
        </w:rPr>
        <w:t xml:space="preserve"> </w:t>
      </w:r>
      <w:r w:rsidR="00FB68DD" w:rsidRPr="00C236D4">
        <w:rPr>
          <w:rFonts w:cs="Arial"/>
          <w:b w:val="0"/>
          <w:szCs w:val="24"/>
        </w:rPr>
        <w:t>à l’automne 2021</w:t>
      </w:r>
      <w:r w:rsidR="00B94439" w:rsidRPr="00C236D4">
        <w:rPr>
          <w:rFonts w:cs="Arial"/>
          <w:b w:val="0"/>
          <w:szCs w:val="24"/>
        </w:rPr>
        <w:t>. Il s’agira pour le mandataire</w:t>
      </w:r>
      <w:r w:rsidR="0087650C" w:rsidRPr="00C236D4">
        <w:rPr>
          <w:rFonts w:cs="Arial"/>
          <w:b w:val="0"/>
          <w:szCs w:val="24"/>
        </w:rPr>
        <w:t xml:space="preserve"> </w:t>
      </w:r>
      <w:r w:rsidR="0030031C" w:rsidRPr="00C236D4">
        <w:rPr>
          <w:rFonts w:cs="Arial"/>
          <w:b w:val="0"/>
          <w:szCs w:val="24"/>
        </w:rPr>
        <w:t xml:space="preserve">d’assurer toute la phase </w:t>
      </w:r>
      <w:r w:rsidR="00D633B4" w:rsidRPr="00C236D4">
        <w:rPr>
          <w:rFonts w:cs="Arial"/>
          <w:b w:val="0"/>
          <w:szCs w:val="24"/>
        </w:rPr>
        <w:t xml:space="preserve">de </w:t>
      </w:r>
      <w:r w:rsidR="0030031C" w:rsidRPr="00C236D4">
        <w:rPr>
          <w:rFonts w:cs="Arial"/>
          <w:b w:val="0"/>
          <w:szCs w:val="24"/>
        </w:rPr>
        <w:t xml:space="preserve">réalisation sur la base </w:t>
      </w:r>
      <w:r w:rsidR="00FB68DD" w:rsidRPr="00C236D4">
        <w:rPr>
          <w:rFonts w:cs="Arial"/>
          <w:b w:val="0"/>
          <w:szCs w:val="24"/>
        </w:rPr>
        <w:t>des études actuelles</w:t>
      </w:r>
      <w:r w:rsidR="0030031C" w:rsidRPr="00C236D4">
        <w:rPr>
          <w:rFonts w:cs="Arial"/>
          <w:b w:val="0"/>
          <w:szCs w:val="24"/>
        </w:rPr>
        <w:t>, d’assurer la bonne coordination entre tou</w:t>
      </w:r>
      <w:r w:rsidR="00FB68DD" w:rsidRPr="00C236D4">
        <w:rPr>
          <w:rFonts w:cs="Arial"/>
          <w:b w:val="0"/>
          <w:szCs w:val="24"/>
        </w:rPr>
        <w:t xml:space="preserve">s les intervenants (mandataires, </w:t>
      </w:r>
      <w:r w:rsidR="0030031C" w:rsidRPr="00C236D4">
        <w:rPr>
          <w:rFonts w:cs="Arial"/>
          <w:b w:val="0"/>
          <w:szCs w:val="24"/>
        </w:rPr>
        <w:t>entreprises</w:t>
      </w:r>
      <w:r w:rsidR="00FB68DD" w:rsidRPr="00C236D4">
        <w:rPr>
          <w:rFonts w:cs="Arial"/>
          <w:b w:val="0"/>
          <w:szCs w:val="24"/>
        </w:rPr>
        <w:t xml:space="preserve"> et utilisateurs</w:t>
      </w:r>
      <w:r w:rsidR="0030031C" w:rsidRPr="00C236D4">
        <w:rPr>
          <w:rFonts w:cs="Arial"/>
          <w:b w:val="0"/>
          <w:szCs w:val="24"/>
        </w:rPr>
        <w:t xml:space="preserve">) et réaliser </w:t>
      </w:r>
      <w:r w:rsidR="00FB68DD" w:rsidRPr="00C236D4">
        <w:rPr>
          <w:rFonts w:cs="Arial"/>
          <w:b w:val="0"/>
          <w:szCs w:val="24"/>
        </w:rPr>
        <w:t xml:space="preserve">un assainissement </w:t>
      </w:r>
      <w:r w:rsidR="00B94439" w:rsidRPr="00C236D4">
        <w:rPr>
          <w:rFonts w:cs="Arial"/>
          <w:b w:val="0"/>
          <w:szCs w:val="24"/>
        </w:rPr>
        <w:t xml:space="preserve">cohérent, tout en respectant l’esprit des lieux et les directives des différents services communaux et cantonaux. </w:t>
      </w:r>
      <w:r w:rsidR="00FB68DD" w:rsidRPr="00C236D4">
        <w:rPr>
          <w:rFonts w:cs="Arial"/>
          <w:b w:val="0"/>
          <w:szCs w:val="24"/>
        </w:rPr>
        <w:t>Un soin et une attention toute particulière sera apportée afin de planifier et organiser les travaux en tenant compte des impératifs des utilisateurs. Le foyer pour personnes âgées de Bouleyres restera en fonction pendant toute la période des travaux.</w:t>
      </w:r>
    </w:p>
    <w:p w:rsidR="00C76493" w:rsidRDefault="00C76493">
      <w:pPr>
        <w:rPr>
          <w:rFonts w:cs="Arial"/>
          <w:b w:val="0"/>
          <w:szCs w:val="24"/>
        </w:rPr>
      </w:pPr>
      <w:r>
        <w:rPr>
          <w:rFonts w:cs="Arial"/>
          <w:b w:val="0"/>
          <w:szCs w:val="24"/>
        </w:rPr>
        <w:br w:type="page"/>
      </w:r>
    </w:p>
    <w:p w:rsidR="00C76493" w:rsidRPr="00C236D4" w:rsidRDefault="00C76493" w:rsidP="0038538C">
      <w:pPr>
        <w:spacing w:afterLines="100" w:after="240" w:line="276" w:lineRule="auto"/>
        <w:ind w:right="170"/>
        <w:contextualSpacing/>
        <w:mirrorIndents/>
        <w:jc w:val="both"/>
        <w:rPr>
          <w:rFonts w:cs="Arial"/>
          <w:b w:val="0"/>
          <w:szCs w:val="24"/>
        </w:rPr>
      </w:pPr>
    </w:p>
    <w:p w:rsidR="001A04E3" w:rsidRPr="00C236D4" w:rsidRDefault="001A04E3" w:rsidP="006A0CBD">
      <w:pPr>
        <w:pStyle w:val="Titre1"/>
        <w:rPr>
          <w:szCs w:val="24"/>
        </w:rPr>
      </w:pPr>
      <w:bookmarkStart w:id="28" w:name="_Toc409316434"/>
      <w:bookmarkStart w:id="29" w:name="_Toc409316476"/>
      <w:bookmarkStart w:id="30" w:name="_Toc284333365"/>
      <w:bookmarkStart w:id="31" w:name="_Toc284333383"/>
      <w:bookmarkStart w:id="32" w:name="_Toc315189810"/>
      <w:bookmarkStart w:id="33" w:name="_Toc472931452"/>
      <w:bookmarkStart w:id="34" w:name="_Toc472933452"/>
      <w:bookmarkStart w:id="35" w:name="_Toc472933472"/>
      <w:bookmarkStart w:id="36" w:name="_Toc472933517"/>
      <w:bookmarkStart w:id="37" w:name="_Toc472934002"/>
      <w:bookmarkStart w:id="38" w:name="_Toc472934671"/>
      <w:bookmarkStart w:id="39" w:name="_Toc472934993"/>
      <w:bookmarkStart w:id="40" w:name="_Toc530396453"/>
      <w:bookmarkStart w:id="41" w:name="_Toc26362508"/>
      <w:r w:rsidRPr="00C236D4">
        <w:rPr>
          <w:szCs w:val="24"/>
        </w:rPr>
        <w:t>P</w:t>
      </w:r>
      <w:r w:rsidR="0027271E" w:rsidRPr="00C236D4">
        <w:rPr>
          <w:szCs w:val="24"/>
        </w:rPr>
        <w:t>restations</w:t>
      </w:r>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1B0BB3" w:rsidRPr="00C236D4" w:rsidRDefault="001B0BB3" w:rsidP="001B0BB3">
      <w:pPr>
        <w:rPr>
          <w:rFonts w:cs="Arial"/>
        </w:rPr>
      </w:pPr>
    </w:p>
    <w:p w:rsidR="00DF4BF7" w:rsidRPr="00C236D4" w:rsidRDefault="00AC2DFE" w:rsidP="0038538C">
      <w:pPr>
        <w:spacing w:afterLines="100" w:after="240" w:line="276" w:lineRule="auto"/>
        <w:ind w:right="170"/>
        <w:contextualSpacing/>
        <w:mirrorIndents/>
        <w:jc w:val="both"/>
        <w:rPr>
          <w:rFonts w:cs="Arial"/>
          <w:b w:val="0"/>
          <w:szCs w:val="24"/>
        </w:rPr>
      </w:pPr>
      <w:r w:rsidRPr="00C236D4">
        <w:rPr>
          <w:rFonts w:cs="Arial"/>
          <w:b w:val="0"/>
          <w:szCs w:val="24"/>
        </w:rPr>
        <w:t>Pour cette phase, l</w:t>
      </w:r>
      <w:r w:rsidR="00633ADB" w:rsidRPr="00C236D4">
        <w:rPr>
          <w:rFonts w:cs="Arial"/>
          <w:b w:val="0"/>
          <w:szCs w:val="24"/>
        </w:rPr>
        <w:t>’architecte mandaté agira en tant que mandatair</w:t>
      </w:r>
      <w:r w:rsidR="004B608A" w:rsidRPr="00C236D4">
        <w:rPr>
          <w:rFonts w:cs="Arial"/>
          <w:b w:val="0"/>
          <w:szCs w:val="24"/>
        </w:rPr>
        <w:t>e principal pour l’ensemble d</w:t>
      </w:r>
      <w:r w:rsidR="00633ADB" w:rsidRPr="00C236D4">
        <w:rPr>
          <w:rFonts w:cs="Arial"/>
          <w:b w:val="0"/>
          <w:szCs w:val="24"/>
        </w:rPr>
        <w:t xml:space="preserve">es </w:t>
      </w:r>
      <w:r w:rsidR="003F7CBC" w:rsidRPr="00C236D4">
        <w:rPr>
          <w:rFonts w:cs="Arial"/>
          <w:b w:val="0"/>
          <w:szCs w:val="24"/>
        </w:rPr>
        <w:t xml:space="preserve">prestations </w:t>
      </w:r>
      <w:r w:rsidR="00D138F5" w:rsidRPr="00C236D4">
        <w:rPr>
          <w:rFonts w:cs="Arial"/>
          <w:b w:val="0"/>
          <w:szCs w:val="24"/>
        </w:rPr>
        <w:t>décrites</w:t>
      </w:r>
      <w:r w:rsidR="00633ADB" w:rsidRPr="00C236D4">
        <w:rPr>
          <w:rFonts w:cs="Arial"/>
          <w:b w:val="0"/>
          <w:szCs w:val="24"/>
        </w:rPr>
        <w:t xml:space="preserve">. </w:t>
      </w:r>
      <w:r w:rsidR="004B608A" w:rsidRPr="00C236D4">
        <w:rPr>
          <w:rFonts w:cs="Arial"/>
          <w:b w:val="0"/>
          <w:szCs w:val="24"/>
        </w:rPr>
        <w:t xml:space="preserve">Des mandats particuliers, indépendant de cet appel d’offre, seront sollicités auprès </w:t>
      </w:r>
      <w:r w:rsidR="00DA4E7C" w:rsidRPr="00C236D4">
        <w:rPr>
          <w:rFonts w:cs="Arial"/>
          <w:b w:val="0"/>
          <w:szCs w:val="24"/>
        </w:rPr>
        <w:t xml:space="preserve">d’autres professionnels spécialisés </w:t>
      </w:r>
      <w:r w:rsidR="00633ADB" w:rsidRPr="00C236D4">
        <w:rPr>
          <w:rFonts w:cs="Arial"/>
          <w:b w:val="0"/>
          <w:szCs w:val="24"/>
        </w:rPr>
        <w:t xml:space="preserve">selon la nature des travaux </w:t>
      </w:r>
      <w:r w:rsidR="00DA4E7C" w:rsidRPr="00C236D4">
        <w:rPr>
          <w:rFonts w:cs="Arial"/>
          <w:b w:val="0"/>
          <w:szCs w:val="24"/>
        </w:rPr>
        <w:t>à étudier et à entreprendre</w:t>
      </w:r>
      <w:r w:rsidR="00633ADB" w:rsidRPr="00C236D4">
        <w:rPr>
          <w:rFonts w:cs="Arial"/>
          <w:b w:val="0"/>
          <w:szCs w:val="24"/>
        </w:rPr>
        <w:t xml:space="preserve"> (ingénieur sanitaire</w:t>
      </w:r>
      <w:r w:rsidR="00DF4BF7" w:rsidRPr="00C236D4">
        <w:rPr>
          <w:rFonts w:cs="Arial"/>
          <w:b w:val="0"/>
          <w:szCs w:val="24"/>
        </w:rPr>
        <w:t xml:space="preserve"> en particulier</w:t>
      </w:r>
      <w:r w:rsidR="00633ADB" w:rsidRPr="00C236D4">
        <w:rPr>
          <w:rFonts w:cs="Arial"/>
          <w:b w:val="0"/>
          <w:szCs w:val="24"/>
        </w:rPr>
        <w:t>)</w:t>
      </w:r>
      <w:r w:rsidR="00DA4E7C" w:rsidRPr="00C236D4">
        <w:rPr>
          <w:rFonts w:cs="Arial"/>
          <w:b w:val="0"/>
          <w:szCs w:val="24"/>
        </w:rPr>
        <w:t xml:space="preserve">. </w:t>
      </w:r>
      <w:r w:rsidR="00BC02D7" w:rsidRPr="00C236D4">
        <w:rPr>
          <w:rFonts w:cs="Arial"/>
          <w:b w:val="0"/>
          <w:szCs w:val="24"/>
        </w:rPr>
        <w:t>Les prestations d’architecte sont décrites en détail dans l’annexe N</w:t>
      </w:r>
      <w:r w:rsidR="00B11C0D" w:rsidRPr="00C236D4">
        <w:rPr>
          <w:rFonts w:cs="Arial"/>
          <w:b w:val="0"/>
          <w:szCs w:val="24"/>
        </w:rPr>
        <w:t>1</w:t>
      </w:r>
      <w:r w:rsidR="00BC02D7" w:rsidRPr="00C236D4">
        <w:rPr>
          <w:rFonts w:cs="Arial"/>
          <w:b w:val="0"/>
          <w:szCs w:val="24"/>
        </w:rPr>
        <w:t xml:space="preserve"> du dossier d’appel d’offres. </w:t>
      </w:r>
    </w:p>
    <w:p w:rsidR="002A30CB" w:rsidRPr="00C236D4" w:rsidRDefault="001477E6" w:rsidP="006A0CBD">
      <w:pPr>
        <w:pStyle w:val="Titre1"/>
        <w:rPr>
          <w:szCs w:val="24"/>
        </w:rPr>
      </w:pPr>
      <w:bookmarkStart w:id="42" w:name="_Toc284333366"/>
      <w:bookmarkStart w:id="43" w:name="_Toc284333384"/>
      <w:bookmarkStart w:id="44" w:name="_Toc315189811"/>
      <w:bookmarkStart w:id="45" w:name="_Toc472931453"/>
      <w:bookmarkStart w:id="46" w:name="_Toc472933453"/>
      <w:bookmarkStart w:id="47" w:name="_Toc472933473"/>
      <w:bookmarkStart w:id="48" w:name="_Toc472933518"/>
      <w:bookmarkStart w:id="49" w:name="_Toc472934003"/>
      <w:bookmarkStart w:id="50" w:name="_Toc472934672"/>
      <w:bookmarkStart w:id="51" w:name="_Toc472934994"/>
      <w:bookmarkStart w:id="52" w:name="_Toc530396454"/>
      <w:bookmarkStart w:id="53" w:name="_Toc26362509"/>
      <w:r w:rsidRPr="00C236D4">
        <w:rPr>
          <w:szCs w:val="24"/>
        </w:rPr>
        <w:t>D</w:t>
      </w:r>
      <w:r w:rsidR="0027271E" w:rsidRPr="00C236D4">
        <w:rPr>
          <w:szCs w:val="24"/>
        </w:rPr>
        <w:t>élai</w:t>
      </w:r>
      <w:bookmarkEnd w:id="42"/>
      <w:bookmarkEnd w:id="43"/>
      <w:bookmarkEnd w:id="44"/>
      <w:bookmarkEnd w:id="45"/>
      <w:bookmarkEnd w:id="46"/>
      <w:bookmarkEnd w:id="47"/>
      <w:bookmarkEnd w:id="48"/>
      <w:bookmarkEnd w:id="49"/>
      <w:bookmarkEnd w:id="50"/>
      <w:bookmarkEnd w:id="51"/>
      <w:r w:rsidR="002A30CB" w:rsidRPr="00C236D4">
        <w:rPr>
          <w:szCs w:val="24"/>
        </w:rPr>
        <w:t>s</w:t>
      </w:r>
      <w:bookmarkEnd w:id="52"/>
      <w:bookmarkEnd w:id="53"/>
    </w:p>
    <w:p w:rsidR="001B0BB3" w:rsidRPr="00C236D4" w:rsidRDefault="001B0BB3" w:rsidP="001B0BB3">
      <w:pPr>
        <w:rPr>
          <w:rFonts w:cs="Arial"/>
        </w:rPr>
      </w:pPr>
    </w:p>
    <w:p w:rsidR="002A30CB" w:rsidRPr="00C236D4" w:rsidRDefault="002A30CB" w:rsidP="00C236D4">
      <w:pPr>
        <w:tabs>
          <w:tab w:val="left" w:pos="7371"/>
        </w:tabs>
        <w:spacing w:afterLines="100" w:after="240" w:line="276" w:lineRule="auto"/>
        <w:ind w:right="170"/>
        <w:contextualSpacing/>
        <w:mirrorIndents/>
        <w:rPr>
          <w:rFonts w:cs="Arial"/>
          <w:b w:val="0"/>
          <w:szCs w:val="24"/>
        </w:rPr>
      </w:pPr>
      <w:r w:rsidRPr="00C236D4">
        <w:rPr>
          <w:rFonts w:cs="Arial"/>
          <w:b w:val="0"/>
          <w:szCs w:val="24"/>
        </w:rPr>
        <w:t xml:space="preserve">Appels d’offres entreprises : </w:t>
      </w:r>
      <w:r w:rsidRPr="00C236D4">
        <w:rPr>
          <w:rFonts w:cs="Arial"/>
          <w:b w:val="0"/>
          <w:szCs w:val="24"/>
        </w:rPr>
        <w:tab/>
      </w:r>
      <w:r w:rsidR="00DF4BF7" w:rsidRPr="00C236D4">
        <w:rPr>
          <w:rFonts w:cs="Arial"/>
          <w:b w:val="0"/>
          <w:szCs w:val="24"/>
        </w:rPr>
        <w:t>Avril-mai 2020</w:t>
      </w:r>
    </w:p>
    <w:p w:rsidR="008056C9" w:rsidRPr="00C236D4" w:rsidRDefault="0099624B" w:rsidP="0038538C">
      <w:pPr>
        <w:tabs>
          <w:tab w:val="left" w:pos="7371"/>
        </w:tabs>
        <w:spacing w:afterLines="100" w:after="240" w:line="276" w:lineRule="auto"/>
        <w:contextualSpacing/>
        <w:mirrorIndents/>
        <w:rPr>
          <w:rFonts w:cs="Arial"/>
          <w:b w:val="0"/>
          <w:szCs w:val="24"/>
        </w:rPr>
      </w:pPr>
      <w:r w:rsidRPr="00C236D4">
        <w:rPr>
          <w:rFonts w:cs="Arial"/>
          <w:b w:val="0"/>
          <w:szCs w:val="24"/>
        </w:rPr>
        <w:t>D</w:t>
      </w:r>
      <w:r w:rsidR="008056C9" w:rsidRPr="00C236D4">
        <w:rPr>
          <w:rFonts w:cs="Arial"/>
          <w:b w:val="0"/>
          <w:szCs w:val="24"/>
        </w:rPr>
        <w:t xml:space="preserve">ébut des travaux : </w:t>
      </w:r>
      <w:r w:rsidR="00906682" w:rsidRPr="00C236D4">
        <w:rPr>
          <w:rFonts w:cs="Arial"/>
          <w:b w:val="0"/>
          <w:szCs w:val="24"/>
        </w:rPr>
        <w:tab/>
      </w:r>
      <w:r w:rsidR="00DF4BF7" w:rsidRPr="00C236D4">
        <w:rPr>
          <w:rFonts w:cs="Arial"/>
          <w:b w:val="0"/>
          <w:szCs w:val="24"/>
        </w:rPr>
        <w:t>juillet 2020</w:t>
      </w:r>
    </w:p>
    <w:p w:rsidR="00DF4BF7" w:rsidRPr="00C236D4" w:rsidRDefault="00852E21" w:rsidP="0038538C">
      <w:pPr>
        <w:tabs>
          <w:tab w:val="left" w:pos="7371"/>
        </w:tabs>
        <w:spacing w:afterLines="100" w:after="240" w:line="276" w:lineRule="auto"/>
        <w:ind w:right="-1"/>
        <w:contextualSpacing/>
        <w:mirrorIndents/>
        <w:rPr>
          <w:rFonts w:cs="Arial"/>
          <w:b w:val="0"/>
          <w:szCs w:val="24"/>
        </w:rPr>
      </w:pPr>
      <w:r w:rsidRPr="00C236D4">
        <w:rPr>
          <w:rFonts w:cs="Arial"/>
          <w:b w:val="0"/>
          <w:szCs w:val="24"/>
        </w:rPr>
        <w:t>Fin des travaux</w:t>
      </w:r>
      <w:r w:rsidR="003976A7" w:rsidRPr="00C236D4">
        <w:rPr>
          <w:rFonts w:cs="Arial"/>
          <w:b w:val="0"/>
          <w:szCs w:val="24"/>
        </w:rPr>
        <w:t xml:space="preserve"> / mise en service</w:t>
      </w:r>
      <w:r w:rsidRPr="00C236D4">
        <w:rPr>
          <w:rFonts w:cs="Arial"/>
          <w:b w:val="0"/>
          <w:szCs w:val="24"/>
        </w:rPr>
        <w:t> :</w:t>
      </w:r>
      <w:r w:rsidR="000A020C" w:rsidRPr="00C236D4">
        <w:rPr>
          <w:rFonts w:cs="Arial"/>
          <w:b w:val="0"/>
          <w:szCs w:val="24"/>
        </w:rPr>
        <w:tab/>
      </w:r>
      <w:r w:rsidR="00DF4BF7" w:rsidRPr="00C236D4">
        <w:rPr>
          <w:rFonts w:cs="Arial"/>
          <w:b w:val="0"/>
          <w:szCs w:val="24"/>
        </w:rPr>
        <w:t>septembre 2021</w:t>
      </w:r>
    </w:p>
    <w:p w:rsidR="007D6544" w:rsidRPr="00C236D4" w:rsidRDefault="00520F78" w:rsidP="006A0CBD">
      <w:pPr>
        <w:pStyle w:val="Titre1"/>
        <w:rPr>
          <w:szCs w:val="24"/>
        </w:rPr>
      </w:pPr>
      <w:bookmarkStart w:id="54" w:name="_Toc26362510"/>
      <w:r w:rsidRPr="00C236D4">
        <w:rPr>
          <w:szCs w:val="24"/>
        </w:rPr>
        <w:t>Documents</w:t>
      </w:r>
      <w:bookmarkStart w:id="55" w:name="_Documents"/>
      <w:bookmarkEnd w:id="54"/>
      <w:bookmarkEnd w:id="55"/>
    </w:p>
    <w:p w:rsidR="001B0BB3" w:rsidRPr="00C236D4" w:rsidRDefault="001B0BB3" w:rsidP="001B0BB3">
      <w:pPr>
        <w:rPr>
          <w:rFonts w:cs="Arial"/>
        </w:rPr>
      </w:pPr>
    </w:p>
    <w:p w:rsidR="00C76493" w:rsidRDefault="004330B3" w:rsidP="006A0CBD">
      <w:pPr>
        <w:rPr>
          <w:rFonts w:cs="Arial"/>
          <w:b w:val="0"/>
          <w:szCs w:val="24"/>
        </w:rPr>
      </w:pPr>
      <w:r w:rsidRPr="00C236D4">
        <w:rPr>
          <w:rFonts w:cs="Arial"/>
          <w:b w:val="0"/>
          <w:szCs w:val="24"/>
        </w:rPr>
        <w:t xml:space="preserve">Documents </w:t>
      </w:r>
      <w:r w:rsidR="00C76493">
        <w:rPr>
          <w:rFonts w:cs="Arial"/>
          <w:b w:val="0"/>
          <w:szCs w:val="24"/>
        </w:rPr>
        <w:t>à remettre :</w:t>
      </w:r>
    </w:p>
    <w:p w:rsidR="00C76493" w:rsidRDefault="00C76493" w:rsidP="006A0CBD">
      <w:pPr>
        <w:rPr>
          <w:rFonts w:cs="Arial"/>
          <w:b w:val="0"/>
          <w:szCs w:val="24"/>
        </w:rPr>
      </w:pPr>
      <w:r>
        <w:rPr>
          <w:rFonts w:cs="Arial"/>
          <w:b w:val="0"/>
          <w:szCs w:val="24"/>
        </w:rPr>
        <w:t>- selon page 1 du cahier d’appel d’offre</w:t>
      </w:r>
    </w:p>
    <w:p w:rsidR="00C76493" w:rsidRDefault="00C76493" w:rsidP="006A0CBD">
      <w:pPr>
        <w:rPr>
          <w:rFonts w:cs="Arial"/>
          <w:b w:val="0"/>
          <w:szCs w:val="24"/>
        </w:rPr>
      </w:pPr>
    </w:p>
    <w:p w:rsidR="004330B3" w:rsidRDefault="00C76493" w:rsidP="006A0CBD">
      <w:pPr>
        <w:rPr>
          <w:rFonts w:cs="Arial"/>
          <w:b w:val="0"/>
          <w:szCs w:val="24"/>
        </w:rPr>
      </w:pPr>
      <w:r>
        <w:rPr>
          <w:rFonts w:cs="Arial"/>
          <w:b w:val="0"/>
          <w:szCs w:val="24"/>
        </w:rPr>
        <w:t xml:space="preserve">Documents remis </w:t>
      </w:r>
      <w:r w:rsidR="00852E21" w:rsidRPr="00C236D4">
        <w:rPr>
          <w:rFonts w:cs="Arial"/>
          <w:b w:val="0"/>
          <w:szCs w:val="24"/>
        </w:rPr>
        <w:t>:</w:t>
      </w:r>
    </w:p>
    <w:p w:rsidR="00C76493" w:rsidRPr="00C236D4" w:rsidRDefault="00C76493" w:rsidP="006A0CBD">
      <w:pPr>
        <w:rPr>
          <w:rFonts w:cs="Arial"/>
          <w:b w:val="0"/>
          <w:szCs w:val="24"/>
        </w:rPr>
      </w:pPr>
      <w:r>
        <w:rPr>
          <w:rFonts w:cs="Arial"/>
          <w:b w:val="0"/>
          <w:szCs w:val="24"/>
        </w:rPr>
        <w:t>- selon page 1 du cahier d’appel d’offre</w:t>
      </w:r>
    </w:p>
    <w:p w:rsidR="008737F8" w:rsidRDefault="008737F8" w:rsidP="0038538C">
      <w:pPr>
        <w:spacing w:afterLines="100" w:after="240" w:line="276" w:lineRule="auto"/>
        <w:ind w:right="170"/>
        <w:contextualSpacing/>
        <w:mirrorIndents/>
        <w:jc w:val="both"/>
        <w:rPr>
          <w:rFonts w:cs="Arial"/>
          <w:b w:val="0"/>
          <w:szCs w:val="24"/>
        </w:rPr>
      </w:pPr>
    </w:p>
    <w:p w:rsidR="00C76493" w:rsidRDefault="00C76493" w:rsidP="0038538C">
      <w:pPr>
        <w:spacing w:afterLines="100" w:after="240" w:line="276" w:lineRule="auto"/>
        <w:ind w:right="170"/>
        <w:contextualSpacing/>
        <w:mirrorIndents/>
        <w:jc w:val="both"/>
        <w:rPr>
          <w:rFonts w:cs="Arial"/>
          <w:b w:val="0"/>
          <w:szCs w:val="24"/>
        </w:rPr>
      </w:pPr>
    </w:p>
    <w:p w:rsidR="00C76493" w:rsidRDefault="00C76493" w:rsidP="0038538C">
      <w:pPr>
        <w:spacing w:afterLines="100" w:after="240" w:line="276" w:lineRule="auto"/>
        <w:ind w:right="170"/>
        <w:contextualSpacing/>
        <w:mirrorIndents/>
        <w:jc w:val="both"/>
        <w:rPr>
          <w:rFonts w:cs="Arial"/>
          <w:b w:val="0"/>
          <w:szCs w:val="24"/>
        </w:rPr>
      </w:pPr>
    </w:p>
    <w:p w:rsidR="00C76493" w:rsidRDefault="00C76493" w:rsidP="0038538C">
      <w:pPr>
        <w:spacing w:afterLines="100" w:after="240" w:line="276" w:lineRule="auto"/>
        <w:ind w:right="170"/>
        <w:contextualSpacing/>
        <w:mirrorIndents/>
        <w:jc w:val="both"/>
        <w:rPr>
          <w:rFonts w:cs="Arial"/>
          <w:b w:val="0"/>
          <w:szCs w:val="24"/>
        </w:rPr>
      </w:pPr>
    </w:p>
    <w:p w:rsidR="00C76493" w:rsidRDefault="00C76493" w:rsidP="0038538C">
      <w:pPr>
        <w:spacing w:afterLines="100" w:after="240" w:line="276" w:lineRule="auto"/>
        <w:ind w:right="170"/>
        <w:contextualSpacing/>
        <w:mirrorIndents/>
        <w:jc w:val="both"/>
        <w:rPr>
          <w:rFonts w:cs="Arial"/>
          <w:b w:val="0"/>
          <w:szCs w:val="24"/>
        </w:rPr>
      </w:pPr>
    </w:p>
    <w:p w:rsidR="00C76493" w:rsidRDefault="00C76493" w:rsidP="0038538C">
      <w:pPr>
        <w:spacing w:afterLines="100" w:after="240" w:line="276" w:lineRule="auto"/>
        <w:ind w:right="170"/>
        <w:contextualSpacing/>
        <w:mirrorIndents/>
        <w:jc w:val="both"/>
        <w:rPr>
          <w:rFonts w:cs="Arial"/>
          <w:b w:val="0"/>
          <w:szCs w:val="24"/>
        </w:rPr>
      </w:pPr>
    </w:p>
    <w:p w:rsidR="00C76493" w:rsidRDefault="00C76493" w:rsidP="0038538C">
      <w:pPr>
        <w:spacing w:afterLines="100" w:after="240" w:line="276" w:lineRule="auto"/>
        <w:ind w:right="170"/>
        <w:contextualSpacing/>
        <w:mirrorIndents/>
        <w:jc w:val="both"/>
        <w:rPr>
          <w:rFonts w:cs="Arial"/>
          <w:b w:val="0"/>
          <w:szCs w:val="24"/>
        </w:rPr>
      </w:pPr>
    </w:p>
    <w:p w:rsidR="00C76493" w:rsidRDefault="00C76493" w:rsidP="0038538C">
      <w:pPr>
        <w:spacing w:afterLines="100" w:after="240" w:line="276" w:lineRule="auto"/>
        <w:ind w:right="170"/>
        <w:contextualSpacing/>
        <w:mirrorIndents/>
        <w:jc w:val="both"/>
        <w:rPr>
          <w:rFonts w:cs="Arial"/>
          <w:b w:val="0"/>
          <w:szCs w:val="24"/>
        </w:rPr>
      </w:pPr>
    </w:p>
    <w:p w:rsidR="00C76493" w:rsidRDefault="00C76493" w:rsidP="0038538C">
      <w:pPr>
        <w:spacing w:afterLines="100" w:after="240" w:line="276" w:lineRule="auto"/>
        <w:ind w:right="170"/>
        <w:contextualSpacing/>
        <w:mirrorIndents/>
        <w:jc w:val="both"/>
        <w:rPr>
          <w:rFonts w:cs="Arial"/>
          <w:b w:val="0"/>
          <w:szCs w:val="24"/>
        </w:rPr>
      </w:pPr>
    </w:p>
    <w:p w:rsidR="00C76493" w:rsidRDefault="00C76493" w:rsidP="0038538C">
      <w:pPr>
        <w:spacing w:afterLines="100" w:after="240" w:line="276" w:lineRule="auto"/>
        <w:ind w:right="170"/>
        <w:contextualSpacing/>
        <w:mirrorIndents/>
        <w:jc w:val="both"/>
        <w:rPr>
          <w:rFonts w:cs="Arial"/>
          <w:b w:val="0"/>
          <w:szCs w:val="24"/>
        </w:rPr>
      </w:pPr>
    </w:p>
    <w:p w:rsidR="00C76493" w:rsidRDefault="00C76493" w:rsidP="0038538C">
      <w:pPr>
        <w:spacing w:afterLines="100" w:after="240" w:line="276" w:lineRule="auto"/>
        <w:ind w:right="170"/>
        <w:contextualSpacing/>
        <w:mirrorIndents/>
        <w:jc w:val="both"/>
        <w:rPr>
          <w:rFonts w:cs="Arial"/>
          <w:b w:val="0"/>
          <w:szCs w:val="24"/>
        </w:rPr>
      </w:pPr>
    </w:p>
    <w:p w:rsidR="00C76493" w:rsidRPr="00C236D4" w:rsidRDefault="00C76493" w:rsidP="0038538C">
      <w:pPr>
        <w:spacing w:afterLines="100" w:after="240" w:line="276" w:lineRule="auto"/>
        <w:ind w:right="170"/>
        <w:contextualSpacing/>
        <w:mirrorIndents/>
        <w:jc w:val="both"/>
        <w:rPr>
          <w:rFonts w:cs="Arial"/>
          <w:b w:val="0"/>
          <w:szCs w:val="24"/>
        </w:rPr>
      </w:pPr>
    </w:p>
    <w:p w:rsidR="000163DE" w:rsidRPr="00C236D4" w:rsidRDefault="000163DE" w:rsidP="008737F8">
      <w:pPr>
        <w:spacing w:afterLines="100" w:after="240" w:line="276" w:lineRule="auto"/>
        <w:ind w:right="170"/>
        <w:contextualSpacing/>
        <w:mirrorIndents/>
        <w:jc w:val="both"/>
        <w:rPr>
          <w:rFonts w:cs="Arial"/>
          <w:szCs w:val="24"/>
        </w:rPr>
      </w:pPr>
      <w:r w:rsidRPr="00C236D4">
        <w:rPr>
          <w:rFonts w:cs="Arial"/>
          <w:b w:val="0"/>
          <w:szCs w:val="24"/>
        </w:rPr>
        <w:t xml:space="preserve">Bulle, le </w:t>
      </w:r>
      <w:r w:rsidR="0038538C" w:rsidRPr="00C236D4">
        <w:rPr>
          <w:rFonts w:cs="Arial"/>
          <w:b w:val="0"/>
          <w:szCs w:val="24"/>
        </w:rPr>
        <w:t>03.12</w:t>
      </w:r>
      <w:r w:rsidR="00DF4BF7" w:rsidRPr="00C236D4">
        <w:rPr>
          <w:rFonts w:cs="Arial"/>
          <w:b w:val="0"/>
          <w:szCs w:val="24"/>
        </w:rPr>
        <w:t>.2019</w:t>
      </w:r>
      <w:r w:rsidR="008737F8" w:rsidRPr="00C236D4">
        <w:rPr>
          <w:rFonts w:cs="Arial"/>
          <w:b w:val="0"/>
          <w:szCs w:val="24"/>
        </w:rPr>
        <w:t xml:space="preserve"> - via</w:t>
      </w:r>
    </w:p>
    <w:sectPr w:rsidR="000163DE" w:rsidRPr="00C236D4" w:rsidSect="008737F8">
      <w:footerReference w:type="default" r:id="rId9"/>
      <w:type w:val="continuous"/>
      <w:pgSz w:w="11907" w:h="16840" w:code="9"/>
      <w:pgMar w:top="567" w:right="1276" w:bottom="426" w:left="1276" w:header="1134" w:footer="567"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9D2" w:rsidRDefault="001A59D2">
      <w:r>
        <w:separator/>
      </w:r>
    </w:p>
  </w:endnote>
  <w:endnote w:type="continuationSeparator" w:id="0">
    <w:p w:rsidR="001A59D2" w:rsidRDefault="001A5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538C" w:rsidRPr="0038538C" w:rsidRDefault="0038538C">
    <w:pPr>
      <w:pStyle w:val="Pieddepage"/>
      <w:jc w:val="center"/>
      <w:rPr>
        <w:caps/>
      </w:rPr>
    </w:pPr>
    <w:r w:rsidRPr="0038538C">
      <w:rPr>
        <w:caps/>
      </w:rPr>
      <w:fldChar w:fldCharType="begin"/>
    </w:r>
    <w:r w:rsidRPr="0038538C">
      <w:rPr>
        <w:caps/>
      </w:rPr>
      <w:instrText>PAGE   \* MERGEFORMAT</w:instrText>
    </w:r>
    <w:r w:rsidRPr="0038538C">
      <w:rPr>
        <w:caps/>
      </w:rPr>
      <w:fldChar w:fldCharType="separate"/>
    </w:r>
    <w:r w:rsidR="00862869">
      <w:rPr>
        <w:caps/>
        <w:noProof/>
      </w:rPr>
      <w:t>5</w:t>
    </w:r>
    <w:r w:rsidRPr="0038538C">
      <w:rPr>
        <w:caps/>
      </w:rPr>
      <w:fldChar w:fldCharType="end"/>
    </w:r>
  </w:p>
  <w:p w:rsidR="002E1F74" w:rsidRPr="00381900" w:rsidRDefault="002E1F74" w:rsidP="0038538C">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9D2" w:rsidRDefault="001A59D2">
      <w:r>
        <w:separator/>
      </w:r>
    </w:p>
  </w:footnote>
  <w:footnote w:type="continuationSeparator" w:id="0">
    <w:p w:rsidR="001A59D2" w:rsidRDefault="001A5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1BA03E44"/>
    <w:lvl w:ilvl="0">
      <w:start w:val="1"/>
      <w:numFmt w:val="decimal"/>
      <w:pStyle w:val="Listenumros"/>
      <w:lvlText w:val="%1."/>
      <w:lvlJc w:val="left"/>
      <w:pPr>
        <w:tabs>
          <w:tab w:val="num" w:pos="360"/>
        </w:tabs>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FFFFFF89"/>
    <w:multiLevelType w:val="singleLevel"/>
    <w:tmpl w:val="D952B5DC"/>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6C02A1A"/>
    <w:multiLevelType w:val="hybridMultilevel"/>
    <w:tmpl w:val="EBB07DEE"/>
    <w:lvl w:ilvl="0" w:tplc="100C0001">
      <w:start w:val="1"/>
      <w:numFmt w:val="bullet"/>
      <w:lvlText w:val=""/>
      <w:lvlJc w:val="left"/>
      <w:pPr>
        <w:ind w:left="1287" w:hanging="360"/>
      </w:pPr>
      <w:rPr>
        <w:rFonts w:ascii="Symbol" w:hAnsi="Symbol" w:hint="default"/>
      </w:rPr>
    </w:lvl>
    <w:lvl w:ilvl="1" w:tplc="100C0003" w:tentative="1">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abstractNum w:abstractNumId="3" w15:restartNumberingAfterBreak="0">
    <w:nsid w:val="0B224870"/>
    <w:multiLevelType w:val="hybridMultilevel"/>
    <w:tmpl w:val="60F2AD6C"/>
    <w:lvl w:ilvl="0" w:tplc="100C0001">
      <w:start w:val="1"/>
      <w:numFmt w:val="bullet"/>
      <w:lvlText w:val=""/>
      <w:lvlJc w:val="left"/>
      <w:pPr>
        <w:ind w:left="1287" w:hanging="360"/>
      </w:pPr>
      <w:rPr>
        <w:rFonts w:ascii="Symbol" w:hAnsi="Symbol" w:hint="default"/>
      </w:rPr>
    </w:lvl>
    <w:lvl w:ilvl="1" w:tplc="100C0003" w:tentative="1">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abstractNum w:abstractNumId="4" w15:restartNumberingAfterBreak="0">
    <w:nsid w:val="11744CC0"/>
    <w:multiLevelType w:val="hybridMultilevel"/>
    <w:tmpl w:val="2EEA55F0"/>
    <w:lvl w:ilvl="0" w:tplc="100C0001">
      <w:start w:val="1"/>
      <w:numFmt w:val="bullet"/>
      <w:lvlText w:val=""/>
      <w:lvlJc w:val="left"/>
      <w:pPr>
        <w:ind w:left="1287" w:hanging="360"/>
      </w:pPr>
      <w:rPr>
        <w:rFonts w:ascii="Symbol" w:hAnsi="Symbol" w:hint="default"/>
      </w:rPr>
    </w:lvl>
    <w:lvl w:ilvl="1" w:tplc="100C0003" w:tentative="1">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abstractNum w:abstractNumId="5" w15:restartNumberingAfterBreak="0">
    <w:nsid w:val="16A44B05"/>
    <w:multiLevelType w:val="hybridMultilevel"/>
    <w:tmpl w:val="965CAF6E"/>
    <w:lvl w:ilvl="0" w:tplc="100C0001">
      <w:start w:val="1"/>
      <w:numFmt w:val="bullet"/>
      <w:lvlText w:val=""/>
      <w:lvlJc w:val="left"/>
      <w:pPr>
        <w:ind w:left="1287" w:hanging="360"/>
      </w:pPr>
      <w:rPr>
        <w:rFonts w:ascii="Symbol" w:hAnsi="Symbol" w:hint="default"/>
      </w:rPr>
    </w:lvl>
    <w:lvl w:ilvl="1" w:tplc="100C0003" w:tentative="1">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abstractNum w:abstractNumId="6" w15:restartNumberingAfterBreak="0">
    <w:nsid w:val="1CE24C74"/>
    <w:multiLevelType w:val="hybridMultilevel"/>
    <w:tmpl w:val="0C265642"/>
    <w:lvl w:ilvl="0" w:tplc="100C0001">
      <w:start w:val="1"/>
      <w:numFmt w:val="bullet"/>
      <w:lvlText w:val=""/>
      <w:lvlJc w:val="left"/>
      <w:pPr>
        <w:ind w:left="1287" w:hanging="360"/>
      </w:pPr>
      <w:rPr>
        <w:rFonts w:ascii="Symbol" w:hAnsi="Symbol" w:hint="default"/>
      </w:rPr>
    </w:lvl>
    <w:lvl w:ilvl="1" w:tplc="100C0003" w:tentative="1">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abstractNum w:abstractNumId="7" w15:restartNumberingAfterBreak="0">
    <w:nsid w:val="23411AE6"/>
    <w:multiLevelType w:val="hybridMultilevel"/>
    <w:tmpl w:val="0C069818"/>
    <w:lvl w:ilvl="0" w:tplc="100C0001">
      <w:start w:val="1"/>
      <w:numFmt w:val="bullet"/>
      <w:lvlText w:val=""/>
      <w:lvlJc w:val="left"/>
      <w:pPr>
        <w:ind w:left="1287" w:hanging="360"/>
      </w:pPr>
      <w:rPr>
        <w:rFonts w:ascii="Symbol" w:hAnsi="Symbol" w:hint="default"/>
      </w:rPr>
    </w:lvl>
    <w:lvl w:ilvl="1" w:tplc="100C0003" w:tentative="1">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abstractNum w:abstractNumId="8" w15:restartNumberingAfterBreak="0">
    <w:nsid w:val="27AF2821"/>
    <w:multiLevelType w:val="hybridMultilevel"/>
    <w:tmpl w:val="4B6E2CA4"/>
    <w:lvl w:ilvl="0" w:tplc="73CAAF3E">
      <w:numFmt w:val="bullet"/>
      <w:lvlText w:val="-"/>
      <w:lvlJc w:val="left"/>
      <w:pPr>
        <w:ind w:left="720" w:hanging="360"/>
      </w:pPr>
      <w:rPr>
        <w:rFonts w:ascii="Arial Narrow" w:eastAsia="Times New Roman" w:hAnsi="Arial Narrow"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32615F5B"/>
    <w:multiLevelType w:val="hybridMultilevel"/>
    <w:tmpl w:val="F356F584"/>
    <w:lvl w:ilvl="0" w:tplc="100C0001">
      <w:start w:val="1"/>
      <w:numFmt w:val="bullet"/>
      <w:lvlText w:val=""/>
      <w:lvlJc w:val="left"/>
      <w:pPr>
        <w:ind w:left="1287" w:hanging="360"/>
      </w:pPr>
      <w:rPr>
        <w:rFonts w:ascii="Symbol" w:hAnsi="Symbol" w:hint="default"/>
      </w:rPr>
    </w:lvl>
    <w:lvl w:ilvl="1" w:tplc="100C0003" w:tentative="1">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abstractNum w:abstractNumId="10" w15:restartNumberingAfterBreak="0">
    <w:nsid w:val="35DE35AB"/>
    <w:multiLevelType w:val="hybridMultilevel"/>
    <w:tmpl w:val="FCCA6B5A"/>
    <w:lvl w:ilvl="0" w:tplc="100C0001">
      <w:start w:val="1"/>
      <w:numFmt w:val="bullet"/>
      <w:lvlText w:val=""/>
      <w:lvlJc w:val="left"/>
      <w:pPr>
        <w:ind w:left="1287" w:hanging="360"/>
      </w:pPr>
      <w:rPr>
        <w:rFonts w:ascii="Symbol" w:hAnsi="Symbol" w:hint="default"/>
      </w:rPr>
    </w:lvl>
    <w:lvl w:ilvl="1" w:tplc="100C0003" w:tentative="1">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abstractNum w:abstractNumId="11" w15:restartNumberingAfterBreak="0">
    <w:nsid w:val="3FFE3475"/>
    <w:multiLevelType w:val="hybridMultilevel"/>
    <w:tmpl w:val="09AED618"/>
    <w:lvl w:ilvl="0" w:tplc="D3DC20C8">
      <w:numFmt w:val="bullet"/>
      <w:lvlText w:val="-"/>
      <w:lvlJc w:val="left"/>
      <w:pPr>
        <w:ind w:left="720" w:hanging="360"/>
      </w:pPr>
      <w:rPr>
        <w:rFonts w:ascii="Arial Narrow" w:eastAsia="Times New Roman" w:hAnsi="Arial Narrow"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2" w15:restartNumberingAfterBreak="0">
    <w:nsid w:val="40314CAA"/>
    <w:multiLevelType w:val="hybridMultilevel"/>
    <w:tmpl w:val="8C24B046"/>
    <w:lvl w:ilvl="0" w:tplc="100C0001">
      <w:start w:val="1"/>
      <w:numFmt w:val="bullet"/>
      <w:lvlText w:val=""/>
      <w:lvlJc w:val="left"/>
      <w:pPr>
        <w:ind w:left="1287" w:hanging="360"/>
      </w:pPr>
      <w:rPr>
        <w:rFonts w:ascii="Symbol" w:hAnsi="Symbol" w:hint="default"/>
      </w:rPr>
    </w:lvl>
    <w:lvl w:ilvl="1" w:tplc="100C0003" w:tentative="1">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abstractNum w:abstractNumId="13" w15:restartNumberingAfterBreak="0">
    <w:nsid w:val="44872CC7"/>
    <w:multiLevelType w:val="hybridMultilevel"/>
    <w:tmpl w:val="3A400FD4"/>
    <w:lvl w:ilvl="0" w:tplc="0884F94A">
      <w:numFmt w:val="bullet"/>
      <w:lvlText w:val="-"/>
      <w:lvlJc w:val="left"/>
      <w:pPr>
        <w:ind w:left="780" w:hanging="360"/>
      </w:pPr>
      <w:rPr>
        <w:rFonts w:ascii="Arial" w:eastAsia="Times New Roman" w:hAnsi="Arial" w:cs="Arial" w:hint="default"/>
      </w:rPr>
    </w:lvl>
    <w:lvl w:ilvl="1" w:tplc="100C0003" w:tentative="1">
      <w:start w:val="1"/>
      <w:numFmt w:val="bullet"/>
      <w:lvlText w:val="o"/>
      <w:lvlJc w:val="left"/>
      <w:pPr>
        <w:ind w:left="1500" w:hanging="360"/>
      </w:pPr>
      <w:rPr>
        <w:rFonts w:ascii="Courier New" w:hAnsi="Courier New" w:cs="Courier New" w:hint="default"/>
      </w:rPr>
    </w:lvl>
    <w:lvl w:ilvl="2" w:tplc="100C0005" w:tentative="1">
      <w:start w:val="1"/>
      <w:numFmt w:val="bullet"/>
      <w:lvlText w:val=""/>
      <w:lvlJc w:val="left"/>
      <w:pPr>
        <w:ind w:left="2220" w:hanging="360"/>
      </w:pPr>
      <w:rPr>
        <w:rFonts w:ascii="Wingdings" w:hAnsi="Wingdings" w:hint="default"/>
      </w:rPr>
    </w:lvl>
    <w:lvl w:ilvl="3" w:tplc="100C0001" w:tentative="1">
      <w:start w:val="1"/>
      <w:numFmt w:val="bullet"/>
      <w:lvlText w:val=""/>
      <w:lvlJc w:val="left"/>
      <w:pPr>
        <w:ind w:left="2940" w:hanging="360"/>
      </w:pPr>
      <w:rPr>
        <w:rFonts w:ascii="Symbol" w:hAnsi="Symbol" w:hint="default"/>
      </w:rPr>
    </w:lvl>
    <w:lvl w:ilvl="4" w:tplc="100C0003" w:tentative="1">
      <w:start w:val="1"/>
      <w:numFmt w:val="bullet"/>
      <w:lvlText w:val="o"/>
      <w:lvlJc w:val="left"/>
      <w:pPr>
        <w:ind w:left="3660" w:hanging="360"/>
      </w:pPr>
      <w:rPr>
        <w:rFonts w:ascii="Courier New" w:hAnsi="Courier New" w:cs="Courier New" w:hint="default"/>
      </w:rPr>
    </w:lvl>
    <w:lvl w:ilvl="5" w:tplc="100C0005" w:tentative="1">
      <w:start w:val="1"/>
      <w:numFmt w:val="bullet"/>
      <w:lvlText w:val=""/>
      <w:lvlJc w:val="left"/>
      <w:pPr>
        <w:ind w:left="4380" w:hanging="360"/>
      </w:pPr>
      <w:rPr>
        <w:rFonts w:ascii="Wingdings" w:hAnsi="Wingdings" w:hint="default"/>
      </w:rPr>
    </w:lvl>
    <w:lvl w:ilvl="6" w:tplc="100C0001" w:tentative="1">
      <w:start w:val="1"/>
      <w:numFmt w:val="bullet"/>
      <w:lvlText w:val=""/>
      <w:lvlJc w:val="left"/>
      <w:pPr>
        <w:ind w:left="5100" w:hanging="360"/>
      </w:pPr>
      <w:rPr>
        <w:rFonts w:ascii="Symbol" w:hAnsi="Symbol" w:hint="default"/>
      </w:rPr>
    </w:lvl>
    <w:lvl w:ilvl="7" w:tplc="100C0003" w:tentative="1">
      <w:start w:val="1"/>
      <w:numFmt w:val="bullet"/>
      <w:lvlText w:val="o"/>
      <w:lvlJc w:val="left"/>
      <w:pPr>
        <w:ind w:left="5820" w:hanging="360"/>
      </w:pPr>
      <w:rPr>
        <w:rFonts w:ascii="Courier New" w:hAnsi="Courier New" w:cs="Courier New" w:hint="default"/>
      </w:rPr>
    </w:lvl>
    <w:lvl w:ilvl="8" w:tplc="100C0005" w:tentative="1">
      <w:start w:val="1"/>
      <w:numFmt w:val="bullet"/>
      <w:lvlText w:val=""/>
      <w:lvlJc w:val="left"/>
      <w:pPr>
        <w:ind w:left="6540" w:hanging="360"/>
      </w:pPr>
      <w:rPr>
        <w:rFonts w:ascii="Wingdings" w:hAnsi="Wingdings" w:hint="default"/>
      </w:rPr>
    </w:lvl>
  </w:abstractNum>
  <w:abstractNum w:abstractNumId="14" w15:restartNumberingAfterBreak="0">
    <w:nsid w:val="45231BFC"/>
    <w:multiLevelType w:val="hybridMultilevel"/>
    <w:tmpl w:val="377A9566"/>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5" w15:restartNumberingAfterBreak="0">
    <w:nsid w:val="4B816A03"/>
    <w:multiLevelType w:val="hybridMultilevel"/>
    <w:tmpl w:val="5FC225C2"/>
    <w:lvl w:ilvl="0" w:tplc="100C0001">
      <w:start w:val="1"/>
      <w:numFmt w:val="bullet"/>
      <w:lvlText w:val=""/>
      <w:lvlJc w:val="left"/>
      <w:pPr>
        <w:ind w:left="1287" w:hanging="360"/>
      </w:pPr>
      <w:rPr>
        <w:rFonts w:ascii="Symbol" w:hAnsi="Symbol" w:hint="default"/>
      </w:rPr>
    </w:lvl>
    <w:lvl w:ilvl="1" w:tplc="100C0003" w:tentative="1">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abstractNum w:abstractNumId="16" w15:restartNumberingAfterBreak="0">
    <w:nsid w:val="5C5F70EC"/>
    <w:multiLevelType w:val="hybridMultilevel"/>
    <w:tmpl w:val="D458CBFE"/>
    <w:lvl w:ilvl="0" w:tplc="9820AF7C">
      <w:numFmt w:val="bullet"/>
      <w:lvlText w:val="-"/>
      <w:lvlJc w:val="left"/>
      <w:pPr>
        <w:ind w:left="1065" w:hanging="360"/>
      </w:pPr>
      <w:rPr>
        <w:rFonts w:ascii="Arial" w:eastAsia="Times New Roman" w:hAnsi="Arial" w:cs="Arial" w:hint="default"/>
      </w:rPr>
    </w:lvl>
    <w:lvl w:ilvl="1" w:tplc="100C0003">
      <w:start w:val="1"/>
      <w:numFmt w:val="bullet"/>
      <w:lvlText w:val="o"/>
      <w:lvlJc w:val="left"/>
      <w:pPr>
        <w:ind w:left="1785" w:hanging="360"/>
      </w:pPr>
      <w:rPr>
        <w:rFonts w:ascii="Courier New" w:hAnsi="Courier New" w:cs="Courier New" w:hint="default"/>
      </w:rPr>
    </w:lvl>
    <w:lvl w:ilvl="2" w:tplc="100C0005" w:tentative="1">
      <w:start w:val="1"/>
      <w:numFmt w:val="bullet"/>
      <w:lvlText w:val=""/>
      <w:lvlJc w:val="left"/>
      <w:pPr>
        <w:ind w:left="2505" w:hanging="360"/>
      </w:pPr>
      <w:rPr>
        <w:rFonts w:ascii="Wingdings" w:hAnsi="Wingdings" w:hint="default"/>
      </w:rPr>
    </w:lvl>
    <w:lvl w:ilvl="3" w:tplc="100C0001" w:tentative="1">
      <w:start w:val="1"/>
      <w:numFmt w:val="bullet"/>
      <w:lvlText w:val=""/>
      <w:lvlJc w:val="left"/>
      <w:pPr>
        <w:ind w:left="3225" w:hanging="360"/>
      </w:pPr>
      <w:rPr>
        <w:rFonts w:ascii="Symbol" w:hAnsi="Symbol" w:hint="default"/>
      </w:rPr>
    </w:lvl>
    <w:lvl w:ilvl="4" w:tplc="100C0003" w:tentative="1">
      <w:start w:val="1"/>
      <w:numFmt w:val="bullet"/>
      <w:lvlText w:val="o"/>
      <w:lvlJc w:val="left"/>
      <w:pPr>
        <w:ind w:left="3945" w:hanging="360"/>
      </w:pPr>
      <w:rPr>
        <w:rFonts w:ascii="Courier New" w:hAnsi="Courier New" w:cs="Courier New" w:hint="default"/>
      </w:rPr>
    </w:lvl>
    <w:lvl w:ilvl="5" w:tplc="100C0005" w:tentative="1">
      <w:start w:val="1"/>
      <w:numFmt w:val="bullet"/>
      <w:lvlText w:val=""/>
      <w:lvlJc w:val="left"/>
      <w:pPr>
        <w:ind w:left="4665" w:hanging="360"/>
      </w:pPr>
      <w:rPr>
        <w:rFonts w:ascii="Wingdings" w:hAnsi="Wingdings" w:hint="default"/>
      </w:rPr>
    </w:lvl>
    <w:lvl w:ilvl="6" w:tplc="100C0001" w:tentative="1">
      <w:start w:val="1"/>
      <w:numFmt w:val="bullet"/>
      <w:lvlText w:val=""/>
      <w:lvlJc w:val="left"/>
      <w:pPr>
        <w:ind w:left="5385" w:hanging="360"/>
      </w:pPr>
      <w:rPr>
        <w:rFonts w:ascii="Symbol" w:hAnsi="Symbol" w:hint="default"/>
      </w:rPr>
    </w:lvl>
    <w:lvl w:ilvl="7" w:tplc="100C0003" w:tentative="1">
      <w:start w:val="1"/>
      <w:numFmt w:val="bullet"/>
      <w:lvlText w:val="o"/>
      <w:lvlJc w:val="left"/>
      <w:pPr>
        <w:ind w:left="6105" w:hanging="360"/>
      </w:pPr>
      <w:rPr>
        <w:rFonts w:ascii="Courier New" w:hAnsi="Courier New" w:cs="Courier New" w:hint="default"/>
      </w:rPr>
    </w:lvl>
    <w:lvl w:ilvl="8" w:tplc="100C0005" w:tentative="1">
      <w:start w:val="1"/>
      <w:numFmt w:val="bullet"/>
      <w:lvlText w:val=""/>
      <w:lvlJc w:val="left"/>
      <w:pPr>
        <w:ind w:left="6825" w:hanging="360"/>
      </w:pPr>
      <w:rPr>
        <w:rFonts w:ascii="Wingdings" w:hAnsi="Wingdings" w:hint="default"/>
      </w:rPr>
    </w:lvl>
  </w:abstractNum>
  <w:abstractNum w:abstractNumId="17" w15:restartNumberingAfterBreak="0">
    <w:nsid w:val="62DD7B4C"/>
    <w:multiLevelType w:val="hybridMultilevel"/>
    <w:tmpl w:val="C7D86502"/>
    <w:lvl w:ilvl="0" w:tplc="100C0001">
      <w:start w:val="1"/>
      <w:numFmt w:val="bullet"/>
      <w:lvlText w:val=""/>
      <w:lvlJc w:val="left"/>
      <w:pPr>
        <w:ind w:left="1287" w:hanging="360"/>
      </w:pPr>
      <w:rPr>
        <w:rFonts w:ascii="Symbol" w:hAnsi="Symbol" w:hint="default"/>
      </w:rPr>
    </w:lvl>
    <w:lvl w:ilvl="1" w:tplc="100C0003" w:tentative="1">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abstractNum w:abstractNumId="18" w15:restartNumberingAfterBreak="0">
    <w:nsid w:val="7FFA5DF9"/>
    <w:multiLevelType w:val="hybridMultilevel"/>
    <w:tmpl w:val="4BA69F46"/>
    <w:lvl w:ilvl="0" w:tplc="100C0001">
      <w:start w:val="1"/>
      <w:numFmt w:val="bullet"/>
      <w:lvlText w:val=""/>
      <w:lvlJc w:val="left"/>
      <w:pPr>
        <w:ind w:left="1287" w:hanging="360"/>
      </w:pPr>
      <w:rPr>
        <w:rFonts w:ascii="Symbol" w:hAnsi="Symbol" w:hint="default"/>
      </w:rPr>
    </w:lvl>
    <w:lvl w:ilvl="1" w:tplc="100C0003" w:tentative="1">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num w:numId="1">
    <w:abstractNumId w:val="4"/>
  </w:num>
  <w:num w:numId="2">
    <w:abstractNumId w:val="17"/>
  </w:num>
  <w:num w:numId="3">
    <w:abstractNumId w:val="18"/>
  </w:num>
  <w:num w:numId="4">
    <w:abstractNumId w:val="10"/>
  </w:num>
  <w:num w:numId="5">
    <w:abstractNumId w:val="6"/>
  </w:num>
  <w:num w:numId="6">
    <w:abstractNumId w:val="3"/>
  </w:num>
  <w:num w:numId="7">
    <w:abstractNumId w:val="5"/>
  </w:num>
  <w:num w:numId="8">
    <w:abstractNumId w:val="12"/>
  </w:num>
  <w:num w:numId="9">
    <w:abstractNumId w:val="7"/>
  </w:num>
  <w:num w:numId="10">
    <w:abstractNumId w:val="15"/>
  </w:num>
  <w:num w:numId="11">
    <w:abstractNumId w:val="9"/>
  </w:num>
  <w:num w:numId="12">
    <w:abstractNumId w:val="2"/>
  </w:num>
  <w:num w:numId="13">
    <w:abstractNumId w:val="1"/>
  </w:num>
  <w:num w:numId="14">
    <w:abstractNumId w:val="0"/>
  </w:num>
  <w:num w:numId="15">
    <w:abstractNumId w:val="16"/>
  </w:num>
  <w:num w:numId="16">
    <w:abstractNumId w:val="13"/>
  </w:num>
  <w:num w:numId="17">
    <w:abstractNumId w:val="8"/>
  </w:num>
  <w:num w:numId="18">
    <w:abstractNumId w:val="14"/>
  </w:num>
  <w:num w:numId="19">
    <w:abstractNumId w:val="0"/>
  </w:num>
  <w:num w:numId="20">
    <w:abstractNumId w:val="11"/>
  </w:num>
  <w:num w:numId="21">
    <w:abstractNumId w:val="0"/>
    <w:lvlOverride w:ilvl="0">
      <w:lvl w:ilvl="0">
        <w:start w:val="1"/>
        <w:numFmt w:val="decimal"/>
        <w:pStyle w:val="Listenumros"/>
        <w:lvlText w:val="%1."/>
        <w:lvlJc w:val="left"/>
        <w:pPr>
          <w:tabs>
            <w:tab w:val="num" w:pos="360"/>
          </w:tabs>
          <w:ind w:left="360" w:hanging="360"/>
        </w:pPr>
        <w:rPr>
          <w:rFonts w:hint="default"/>
        </w:rPr>
      </w:lvl>
    </w:lvlOverride>
    <w:lvlOverride w:ilvl="1">
      <w:lvl w:ilvl="1">
        <w:start w:val="1"/>
        <w:numFmt w:val="decimal"/>
        <w:isLgl/>
        <w:lvlText w:val="%1.%2"/>
        <w:lvlJc w:val="left"/>
        <w:pPr>
          <w:ind w:left="705" w:hanging="705"/>
        </w:pPr>
        <w:rPr>
          <w:rFonts w:hint="default"/>
        </w:rPr>
      </w:lvl>
    </w:lvlOverride>
    <w:lvlOverride w:ilvl="2">
      <w:lvl w:ilvl="2">
        <w:start w:val="1"/>
        <w:numFmt w:val="decimal"/>
        <w:isLgl/>
        <w:lvlText w:val="%1.%2.%3"/>
        <w:lvlJc w:val="left"/>
        <w:pPr>
          <w:ind w:left="720" w:hanging="720"/>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0E9"/>
    <w:rsid w:val="00000056"/>
    <w:rsid w:val="000043E0"/>
    <w:rsid w:val="00006E95"/>
    <w:rsid w:val="0001542D"/>
    <w:rsid w:val="000163DE"/>
    <w:rsid w:val="00017241"/>
    <w:rsid w:val="000279B2"/>
    <w:rsid w:val="00043D1A"/>
    <w:rsid w:val="00044559"/>
    <w:rsid w:val="0005427D"/>
    <w:rsid w:val="00054F49"/>
    <w:rsid w:val="00055CEB"/>
    <w:rsid w:val="00060C0A"/>
    <w:rsid w:val="0006750E"/>
    <w:rsid w:val="0007437C"/>
    <w:rsid w:val="0009169C"/>
    <w:rsid w:val="000A020C"/>
    <w:rsid w:val="000B5B33"/>
    <w:rsid w:val="000D1B25"/>
    <w:rsid w:val="000D40C9"/>
    <w:rsid w:val="000D5C0A"/>
    <w:rsid w:val="000E1EF5"/>
    <w:rsid w:val="000E37AD"/>
    <w:rsid w:val="000F15A5"/>
    <w:rsid w:val="000F239F"/>
    <w:rsid w:val="000F287E"/>
    <w:rsid w:val="000F7558"/>
    <w:rsid w:val="00101CFE"/>
    <w:rsid w:val="001022C9"/>
    <w:rsid w:val="00107401"/>
    <w:rsid w:val="001075FB"/>
    <w:rsid w:val="001209AA"/>
    <w:rsid w:val="00123865"/>
    <w:rsid w:val="00123F54"/>
    <w:rsid w:val="00125DC5"/>
    <w:rsid w:val="00133801"/>
    <w:rsid w:val="00134D54"/>
    <w:rsid w:val="00135A40"/>
    <w:rsid w:val="00137FB8"/>
    <w:rsid w:val="001473A7"/>
    <w:rsid w:val="001477E6"/>
    <w:rsid w:val="00151669"/>
    <w:rsid w:val="0015367D"/>
    <w:rsid w:val="00162D45"/>
    <w:rsid w:val="001640B8"/>
    <w:rsid w:val="001741E1"/>
    <w:rsid w:val="0017775C"/>
    <w:rsid w:val="00185600"/>
    <w:rsid w:val="001859B9"/>
    <w:rsid w:val="00185FEC"/>
    <w:rsid w:val="001877B9"/>
    <w:rsid w:val="00192969"/>
    <w:rsid w:val="00196DB6"/>
    <w:rsid w:val="001A04E3"/>
    <w:rsid w:val="001A59D2"/>
    <w:rsid w:val="001B0BB3"/>
    <w:rsid w:val="001B28E9"/>
    <w:rsid w:val="001B5F39"/>
    <w:rsid w:val="001B773C"/>
    <w:rsid w:val="001B77A8"/>
    <w:rsid w:val="001C694E"/>
    <w:rsid w:val="001D065D"/>
    <w:rsid w:val="001D419C"/>
    <w:rsid w:val="001D58AE"/>
    <w:rsid w:val="001D6AC1"/>
    <w:rsid w:val="001E51F2"/>
    <w:rsid w:val="001E6466"/>
    <w:rsid w:val="001F0A64"/>
    <w:rsid w:val="001F19EB"/>
    <w:rsid w:val="001F719D"/>
    <w:rsid w:val="00201677"/>
    <w:rsid w:val="00203492"/>
    <w:rsid w:val="00205511"/>
    <w:rsid w:val="002123E5"/>
    <w:rsid w:val="00225C28"/>
    <w:rsid w:val="00231C7D"/>
    <w:rsid w:val="00235ECB"/>
    <w:rsid w:val="00236B00"/>
    <w:rsid w:val="002405B6"/>
    <w:rsid w:val="002423CC"/>
    <w:rsid w:val="00254BBC"/>
    <w:rsid w:val="00261F6A"/>
    <w:rsid w:val="0027271E"/>
    <w:rsid w:val="00273F49"/>
    <w:rsid w:val="00275781"/>
    <w:rsid w:val="00282E21"/>
    <w:rsid w:val="00283FC6"/>
    <w:rsid w:val="00286237"/>
    <w:rsid w:val="00290B27"/>
    <w:rsid w:val="00292307"/>
    <w:rsid w:val="002A15C2"/>
    <w:rsid w:val="002A30CB"/>
    <w:rsid w:val="002B2429"/>
    <w:rsid w:val="002C1E30"/>
    <w:rsid w:val="002C433B"/>
    <w:rsid w:val="002E1F74"/>
    <w:rsid w:val="002E3E49"/>
    <w:rsid w:val="002E5600"/>
    <w:rsid w:val="002F6C78"/>
    <w:rsid w:val="0030031C"/>
    <w:rsid w:val="003061D7"/>
    <w:rsid w:val="00317A6D"/>
    <w:rsid w:val="003205C0"/>
    <w:rsid w:val="003206A6"/>
    <w:rsid w:val="00322D10"/>
    <w:rsid w:val="00323F40"/>
    <w:rsid w:val="003262F0"/>
    <w:rsid w:val="00327229"/>
    <w:rsid w:val="00327C07"/>
    <w:rsid w:val="003357DA"/>
    <w:rsid w:val="00337CC1"/>
    <w:rsid w:val="003444CC"/>
    <w:rsid w:val="00346D6E"/>
    <w:rsid w:val="00347D37"/>
    <w:rsid w:val="00350FF1"/>
    <w:rsid w:val="0035407C"/>
    <w:rsid w:val="0036213A"/>
    <w:rsid w:val="003743C2"/>
    <w:rsid w:val="00374BEB"/>
    <w:rsid w:val="00375471"/>
    <w:rsid w:val="00381900"/>
    <w:rsid w:val="003841D1"/>
    <w:rsid w:val="0038538C"/>
    <w:rsid w:val="00394E37"/>
    <w:rsid w:val="003976A7"/>
    <w:rsid w:val="003A256C"/>
    <w:rsid w:val="003A658A"/>
    <w:rsid w:val="003B185F"/>
    <w:rsid w:val="003B5B68"/>
    <w:rsid w:val="003B5DD2"/>
    <w:rsid w:val="003C1563"/>
    <w:rsid w:val="003C2768"/>
    <w:rsid w:val="003C7CFE"/>
    <w:rsid w:val="003D08E2"/>
    <w:rsid w:val="003D188D"/>
    <w:rsid w:val="003D5284"/>
    <w:rsid w:val="003E1659"/>
    <w:rsid w:val="003E6707"/>
    <w:rsid w:val="003E7AD3"/>
    <w:rsid w:val="003F2F8D"/>
    <w:rsid w:val="003F574B"/>
    <w:rsid w:val="003F7CBC"/>
    <w:rsid w:val="00400108"/>
    <w:rsid w:val="004071BA"/>
    <w:rsid w:val="004118E2"/>
    <w:rsid w:val="00420783"/>
    <w:rsid w:val="004234BE"/>
    <w:rsid w:val="0042515B"/>
    <w:rsid w:val="004330B3"/>
    <w:rsid w:val="00434880"/>
    <w:rsid w:val="004368B0"/>
    <w:rsid w:val="00436985"/>
    <w:rsid w:val="004400E9"/>
    <w:rsid w:val="004416AF"/>
    <w:rsid w:val="0044549F"/>
    <w:rsid w:val="004500EA"/>
    <w:rsid w:val="00453A98"/>
    <w:rsid w:val="00454422"/>
    <w:rsid w:val="0045518D"/>
    <w:rsid w:val="00456ECC"/>
    <w:rsid w:val="0046359A"/>
    <w:rsid w:val="0046565B"/>
    <w:rsid w:val="004665AE"/>
    <w:rsid w:val="00470B95"/>
    <w:rsid w:val="0047512E"/>
    <w:rsid w:val="004763EB"/>
    <w:rsid w:val="00476871"/>
    <w:rsid w:val="00476B51"/>
    <w:rsid w:val="0048011B"/>
    <w:rsid w:val="00482921"/>
    <w:rsid w:val="00487F89"/>
    <w:rsid w:val="0049041F"/>
    <w:rsid w:val="00496AE2"/>
    <w:rsid w:val="004B608A"/>
    <w:rsid w:val="004B64C0"/>
    <w:rsid w:val="004C0DE9"/>
    <w:rsid w:val="004C2B78"/>
    <w:rsid w:val="004C4ABB"/>
    <w:rsid w:val="004D2386"/>
    <w:rsid w:val="004E2265"/>
    <w:rsid w:val="004E4075"/>
    <w:rsid w:val="004E4B46"/>
    <w:rsid w:val="004E4E53"/>
    <w:rsid w:val="004F3046"/>
    <w:rsid w:val="004F38A2"/>
    <w:rsid w:val="004F443F"/>
    <w:rsid w:val="004F643F"/>
    <w:rsid w:val="00500CCA"/>
    <w:rsid w:val="00502137"/>
    <w:rsid w:val="005030EC"/>
    <w:rsid w:val="005032D1"/>
    <w:rsid w:val="00505EB0"/>
    <w:rsid w:val="00506F25"/>
    <w:rsid w:val="00507A6C"/>
    <w:rsid w:val="00507C2F"/>
    <w:rsid w:val="005126C3"/>
    <w:rsid w:val="00514153"/>
    <w:rsid w:val="00517565"/>
    <w:rsid w:val="00520F78"/>
    <w:rsid w:val="00521537"/>
    <w:rsid w:val="00521A49"/>
    <w:rsid w:val="005276CA"/>
    <w:rsid w:val="005317EF"/>
    <w:rsid w:val="00534E2B"/>
    <w:rsid w:val="005428B9"/>
    <w:rsid w:val="00545C05"/>
    <w:rsid w:val="00564462"/>
    <w:rsid w:val="00564FA4"/>
    <w:rsid w:val="00574A8D"/>
    <w:rsid w:val="00575B33"/>
    <w:rsid w:val="00576FD0"/>
    <w:rsid w:val="00580AD2"/>
    <w:rsid w:val="00581E3C"/>
    <w:rsid w:val="00581FA7"/>
    <w:rsid w:val="00585679"/>
    <w:rsid w:val="0059096C"/>
    <w:rsid w:val="00592C72"/>
    <w:rsid w:val="00592FAF"/>
    <w:rsid w:val="005950EA"/>
    <w:rsid w:val="005B0736"/>
    <w:rsid w:val="005B0911"/>
    <w:rsid w:val="005B7456"/>
    <w:rsid w:val="005C1499"/>
    <w:rsid w:val="005C1706"/>
    <w:rsid w:val="005C47E5"/>
    <w:rsid w:val="005C6FCB"/>
    <w:rsid w:val="005D47CD"/>
    <w:rsid w:val="005E4A8B"/>
    <w:rsid w:val="005F164E"/>
    <w:rsid w:val="006051CE"/>
    <w:rsid w:val="006100E1"/>
    <w:rsid w:val="00610154"/>
    <w:rsid w:val="00616ADB"/>
    <w:rsid w:val="006212AC"/>
    <w:rsid w:val="00623113"/>
    <w:rsid w:val="00624F3D"/>
    <w:rsid w:val="00633ADB"/>
    <w:rsid w:val="00633FAC"/>
    <w:rsid w:val="00641BE6"/>
    <w:rsid w:val="0064494C"/>
    <w:rsid w:val="00654695"/>
    <w:rsid w:val="00661794"/>
    <w:rsid w:val="006664E3"/>
    <w:rsid w:val="00672531"/>
    <w:rsid w:val="00673F89"/>
    <w:rsid w:val="00675408"/>
    <w:rsid w:val="0067660F"/>
    <w:rsid w:val="00682866"/>
    <w:rsid w:val="00682AE4"/>
    <w:rsid w:val="0068372E"/>
    <w:rsid w:val="00683A08"/>
    <w:rsid w:val="00690196"/>
    <w:rsid w:val="006920D2"/>
    <w:rsid w:val="00692F7B"/>
    <w:rsid w:val="00695D13"/>
    <w:rsid w:val="006A0CBD"/>
    <w:rsid w:val="006A235F"/>
    <w:rsid w:val="006A4209"/>
    <w:rsid w:val="006A4D16"/>
    <w:rsid w:val="006A6515"/>
    <w:rsid w:val="006A7632"/>
    <w:rsid w:val="006C36CC"/>
    <w:rsid w:val="006C55AF"/>
    <w:rsid w:val="006D0E7F"/>
    <w:rsid w:val="006D410F"/>
    <w:rsid w:val="006D6277"/>
    <w:rsid w:val="006D65D8"/>
    <w:rsid w:val="006E3D81"/>
    <w:rsid w:val="006E3ED8"/>
    <w:rsid w:val="006E59D8"/>
    <w:rsid w:val="006E75FC"/>
    <w:rsid w:val="006F1047"/>
    <w:rsid w:val="006F195A"/>
    <w:rsid w:val="00700A35"/>
    <w:rsid w:val="00702AC2"/>
    <w:rsid w:val="0070567B"/>
    <w:rsid w:val="007071B7"/>
    <w:rsid w:val="00707BF2"/>
    <w:rsid w:val="007136B5"/>
    <w:rsid w:val="00721A31"/>
    <w:rsid w:val="007258B8"/>
    <w:rsid w:val="00730E54"/>
    <w:rsid w:val="00732445"/>
    <w:rsid w:val="007351B8"/>
    <w:rsid w:val="00735C7B"/>
    <w:rsid w:val="00735DA1"/>
    <w:rsid w:val="00735FE3"/>
    <w:rsid w:val="00741EC8"/>
    <w:rsid w:val="007445FF"/>
    <w:rsid w:val="007450CA"/>
    <w:rsid w:val="00747A0E"/>
    <w:rsid w:val="00752229"/>
    <w:rsid w:val="00753A03"/>
    <w:rsid w:val="00754B30"/>
    <w:rsid w:val="00756D0E"/>
    <w:rsid w:val="00761058"/>
    <w:rsid w:val="007614EA"/>
    <w:rsid w:val="00762E37"/>
    <w:rsid w:val="0076482F"/>
    <w:rsid w:val="00765769"/>
    <w:rsid w:val="00767471"/>
    <w:rsid w:val="00775A8B"/>
    <w:rsid w:val="00780614"/>
    <w:rsid w:val="00780992"/>
    <w:rsid w:val="007921AE"/>
    <w:rsid w:val="00792B9B"/>
    <w:rsid w:val="007A07A6"/>
    <w:rsid w:val="007A2095"/>
    <w:rsid w:val="007A4456"/>
    <w:rsid w:val="007A7D5E"/>
    <w:rsid w:val="007B5370"/>
    <w:rsid w:val="007B72D2"/>
    <w:rsid w:val="007C093F"/>
    <w:rsid w:val="007C2CE6"/>
    <w:rsid w:val="007C33A2"/>
    <w:rsid w:val="007C7ED4"/>
    <w:rsid w:val="007D5FA7"/>
    <w:rsid w:val="007D6544"/>
    <w:rsid w:val="007E40A7"/>
    <w:rsid w:val="007F2141"/>
    <w:rsid w:val="008056C9"/>
    <w:rsid w:val="0081101E"/>
    <w:rsid w:val="00812AC1"/>
    <w:rsid w:val="008155F6"/>
    <w:rsid w:val="008162B8"/>
    <w:rsid w:val="008209A0"/>
    <w:rsid w:val="0082344C"/>
    <w:rsid w:val="00824E5F"/>
    <w:rsid w:val="0083033B"/>
    <w:rsid w:val="00836329"/>
    <w:rsid w:val="00842073"/>
    <w:rsid w:val="00851999"/>
    <w:rsid w:val="00852BE8"/>
    <w:rsid w:val="00852E21"/>
    <w:rsid w:val="00854230"/>
    <w:rsid w:val="00861DBD"/>
    <w:rsid w:val="00862869"/>
    <w:rsid w:val="00863255"/>
    <w:rsid w:val="008737F5"/>
    <w:rsid w:val="008737F8"/>
    <w:rsid w:val="0087650C"/>
    <w:rsid w:val="008941B6"/>
    <w:rsid w:val="0089434F"/>
    <w:rsid w:val="0089672C"/>
    <w:rsid w:val="008A30B6"/>
    <w:rsid w:val="008A7640"/>
    <w:rsid w:val="008B318E"/>
    <w:rsid w:val="008C10DF"/>
    <w:rsid w:val="008C20D1"/>
    <w:rsid w:val="008C27CC"/>
    <w:rsid w:val="008C2DC2"/>
    <w:rsid w:val="008C4474"/>
    <w:rsid w:val="008C5FA7"/>
    <w:rsid w:val="008D34D8"/>
    <w:rsid w:val="008D40C5"/>
    <w:rsid w:val="008D53D6"/>
    <w:rsid w:val="008D5C5E"/>
    <w:rsid w:val="008D67DA"/>
    <w:rsid w:val="008E2D1B"/>
    <w:rsid w:val="008E3B92"/>
    <w:rsid w:val="008F07F7"/>
    <w:rsid w:val="008F0FD3"/>
    <w:rsid w:val="00900B96"/>
    <w:rsid w:val="009023B5"/>
    <w:rsid w:val="00906682"/>
    <w:rsid w:val="0091601E"/>
    <w:rsid w:val="00917093"/>
    <w:rsid w:val="00921A7D"/>
    <w:rsid w:val="0093001E"/>
    <w:rsid w:val="00935F44"/>
    <w:rsid w:val="00946E3A"/>
    <w:rsid w:val="00956B29"/>
    <w:rsid w:val="00960D2E"/>
    <w:rsid w:val="00975CD7"/>
    <w:rsid w:val="009872BC"/>
    <w:rsid w:val="00987476"/>
    <w:rsid w:val="00991DF9"/>
    <w:rsid w:val="00993583"/>
    <w:rsid w:val="00993DB9"/>
    <w:rsid w:val="00994BC5"/>
    <w:rsid w:val="0099624B"/>
    <w:rsid w:val="0099712D"/>
    <w:rsid w:val="009A314D"/>
    <w:rsid w:val="009A3242"/>
    <w:rsid w:val="009A3FE0"/>
    <w:rsid w:val="009A452E"/>
    <w:rsid w:val="009A792D"/>
    <w:rsid w:val="009B0906"/>
    <w:rsid w:val="009B090B"/>
    <w:rsid w:val="009B3291"/>
    <w:rsid w:val="009B6386"/>
    <w:rsid w:val="009C0BFE"/>
    <w:rsid w:val="009C6CCA"/>
    <w:rsid w:val="009D19C2"/>
    <w:rsid w:val="009D55C6"/>
    <w:rsid w:val="009E116A"/>
    <w:rsid w:val="009E154A"/>
    <w:rsid w:val="009E3100"/>
    <w:rsid w:val="009E5194"/>
    <w:rsid w:val="009E51C2"/>
    <w:rsid w:val="00A004E8"/>
    <w:rsid w:val="00A006E4"/>
    <w:rsid w:val="00A0492F"/>
    <w:rsid w:val="00A1113D"/>
    <w:rsid w:val="00A12241"/>
    <w:rsid w:val="00A16058"/>
    <w:rsid w:val="00A22911"/>
    <w:rsid w:val="00A22CCC"/>
    <w:rsid w:val="00A27523"/>
    <w:rsid w:val="00A32425"/>
    <w:rsid w:val="00A36A9A"/>
    <w:rsid w:val="00A4036C"/>
    <w:rsid w:val="00A44765"/>
    <w:rsid w:val="00A467A1"/>
    <w:rsid w:val="00A56E00"/>
    <w:rsid w:val="00A65AF6"/>
    <w:rsid w:val="00A71705"/>
    <w:rsid w:val="00A902F6"/>
    <w:rsid w:val="00A97755"/>
    <w:rsid w:val="00A97760"/>
    <w:rsid w:val="00AA0FE3"/>
    <w:rsid w:val="00AA39FA"/>
    <w:rsid w:val="00AB18A3"/>
    <w:rsid w:val="00AC0F93"/>
    <w:rsid w:val="00AC2DFE"/>
    <w:rsid w:val="00AC7DB8"/>
    <w:rsid w:val="00AD065F"/>
    <w:rsid w:val="00AD47E7"/>
    <w:rsid w:val="00AF3582"/>
    <w:rsid w:val="00AF60E2"/>
    <w:rsid w:val="00AF7FB9"/>
    <w:rsid w:val="00B00134"/>
    <w:rsid w:val="00B017C4"/>
    <w:rsid w:val="00B11C0D"/>
    <w:rsid w:val="00B12F9B"/>
    <w:rsid w:val="00B173FB"/>
    <w:rsid w:val="00B21351"/>
    <w:rsid w:val="00B25ACA"/>
    <w:rsid w:val="00B324F0"/>
    <w:rsid w:val="00B34CF1"/>
    <w:rsid w:val="00B403C0"/>
    <w:rsid w:val="00B449CE"/>
    <w:rsid w:val="00B46FB7"/>
    <w:rsid w:val="00B470DF"/>
    <w:rsid w:val="00B52B9F"/>
    <w:rsid w:val="00B533EC"/>
    <w:rsid w:val="00B57FEB"/>
    <w:rsid w:val="00B6385D"/>
    <w:rsid w:val="00B72DB6"/>
    <w:rsid w:val="00B765A3"/>
    <w:rsid w:val="00B7661B"/>
    <w:rsid w:val="00B81E33"/>
    <w:rsid w:val="00B836DA"/>
    <w:rsid w:val="00B85491"/>
    <w:rsid w:val="00B854E6"/>
    <w:rsid w:val="00B868FF"/>
    <w:rsid w:val="00B90A03"/>
    <w:rsid w:val="00B92C39"/>
    <w:rsid w:val="00B94439"/>
    <w:rsid w:val="00B96F33"/>
    <w:rsid w:val="00BA217C"/>
    <w:rsid w:val="00BB5105"/>
    <w:rsid w:val="00BC02D7"/>
    <w:rsid w:val="00BC25A7"/>
    <w:rsid w:val="00BC512D"/>
    <w:rsid w:val="00BC5655"/>
    <w:rsid w:val="00BC7A43"/>
    <w:rsid w:val="00BD226F"/>
    <w:rsid w:val="00BD4047"/>
    <w:rsid w:val="00BD5841"/>
    <w:rsid w:val="00BD76E8"/>
    <w:rsid w:val="00C01AAF"/>
    <w:rsid w:val="00C07B14"/>
    <w:rsid w:val="00C135DD"/>
    <w:rsid w:val="00C17EEE"/>
    <w:rsid w:val="00C17F0F"/>
    <w:rsid w:val="00C2095E"/>
    <w:rsid w:val="00C236D4"/>
    <w:rsid w:val="00C26C7D"/>
    <w:rsid w:val="00C35BDB"/>
    <w:rsid w:val="00C366CA"/>
    <w:rsid w:val="00C37B83"/>
    <w:rsid w:val="00C409B9"/>
    <w:rsid w:val="00C40E84"/>
    <w:rsid w:val="00C427AE"/>
    <w:rsid w:val="00C4609E"/>
    <w:rsid w:val="00C471A2"/>
    <w:rsid w:val="00C5507E"/>
    <w:rsid w:val="00C55B6B"/>
    <w:rsid w:val="00C57496"/>
    <w:rsid w:val="00C62699"/>
    <w:rsid w:val="00C64654"/>
    <w:rsid w:val="00C7347E"/>
    <w:rsid w:val="00C76493"/>
    <w:rsid w:val="00C808C1"/>
    <w:rsid w:val="00C91388"/>
    <w:rsid w:val="00C9189C"/>
    <w:rsid w:val="00C922C7"/>
    <w:rsid w:val="00C9491C"/>
    <w:rsid w:val="00C95659"/>
    <w:rsid w:val="00C965DE"/>
    <w:rsid w:val="00C97D85"/>
    <w:rsid w:val="00CB0FCB"/>
    <w:rsid w:val="00CB1891"/>
    <w:rsid w:val="00CB70C0"/>
    <w:rsid w:val="00CC1BBB"/>
    <w:rsid w:val="00CC75AC"/>
    <w:rsid w:val="00CE05D4"/>
    <w:rsid w:val="00CE0936"/>
    <w:rsid w:val="00CE0FD2"/>
    <w:rsid w:val="00CE3AAA"/>
    <w:rsid w:val="00CE5709"/>
    <w:rsid w:val="00CE72BB"/>
    <w:rsid w:val="00CF21EA"/>
    <w:rsid w:val="00D00581"/>
    <w:rsid w:val="00D0198D"/>
    <w:rsid w:val="00D01E9E"/>
    <w:rsid w:val="00D13436"/>
    <w:rsid w:val="00D138F5"/>
    <w:rsid w:val="00D16144"/>
    <w:rsid w:val="00D16246"/>
    <w:rsid w:val="00D20114"/>
    <w:rsid w:val="00D3165D"/>
    <w:rsid w:val="00D320E9"/>
    <w:rsid w:val="00D32F9C"/>
    <w:rsid w:val="00D32FBF"/>
    <w:rsid w:val="00D340FE"/>
    <w:rsid w:val="00D40190"/>
    <w:rsid w:val="00D41325"/>
    <w:rsid w:val="00D44851"/>
    <w:rsid w:val="00D44E4B"/>
    <w:rsid w:val="00D46012"/>
    <w:rsid w:val="00D46B95"/>
    <w:rsid w:val="00D470BA"/>
    <w:rsid w:val="00D52CA3"/>
    <w:rsid w:val="00D55D1D"/>
    <w:rsid w:val="00D55D86"/>
    <w:rsid w:val="00D60D34"/>
    <w:rsid w:val="00D633B4"/>
    <w:rsid w:val="00D63730"/>
    <w:rsid w:val="00D744A5"/>
    <w:rsid w:val="00D8741F"/>
    <w:rsid w:val="00D90C46"/>
    <w:rsid w:val="00D9491B"/>
    <w:rsid w:val="00DA4E7C"/>
    <w:rsid w:val="00DA71D6"/>
    <w:rsid w:val="00DB04CB"/>
    <w:rsid w:val="00DB2251"/>
    <w:rsid w:val="00DB3D26"/>
    <w:rsid w:val="00DB400F"/>
    <w:rsid w:val="00DB6F38"/>
    <w:rsid w:val="00DC3B8C"/>
    <w:rsid w:val="00DC457A"/>
    <w:rsid w:val="00DC6F78"/>
    <w:rsid w:val="00DD0276"/>
    <w:rsid w:val="00DD17EC"/>
    <w:rsid w:val="00DD4E6A"/>
    <w:rsid w:val="00DD5F3F"/>
    <w:rsid w:val="00DE5D41"/>
    <w:rsid w:val="00DF068A"/>
    <w:rsid w:val="00DF3E31"/>
    <w:rsid w:val="00DF4730"/>
    <w:rsid w:val="00DF4BF7"/>
    <w:rsid w:val="00DF7A47"/>
    <w:rsid w:val="00E03751"/>
    <w:rsid w:val="00E04FC1"/>
    <w:rsid w:val="00E070C0"/>
    <w:rsid w:val="00E12B64"/>
    <w:rsid w:val="00E164FE"/>
    <w:rsid w:val="00E16FDE"/>
    <w:rsid w:val="00E1748F"/>
    <w:rsid w:val="00E240B1"/>
    <w:rsid w:val="00E24A72"/>
    <w:rsid w:val="00E432E8"/>
    <w:rsid w:val="00E50DD7"/>
    <w:rsid w:val="00E511EE"/>
    <w:rsid w:val="00E53DE9"/>
    <w:rsid w:val="00E54721"/>
    <w:rsid w:val="00E574D8"/>
    <w:rsid w:val="00E634D8"/>
    <w:rsid w:val="00E65AD8"/>
    <w:rsid w:val="00E6671A"/>
    <w:rsid w:val="00E75ABF"/>
    <w:rsid w:val="00E81240"/>
    <w:rsid w:val="00E83CD7"/>
    <w:rsid w:val="00E84497"/>
    <w:rsid w:val="00E86FB2"/>
    <w:rsid w:val="00E915EE"/>
    <w:rsid w:val="00EA5086"/>
    <w:rsid w:val="00EA56B9"/>
    <w:rsid w:val="00EA6A88"/>
    <w:rsid w:val="00EB7444"/>
    <w:rsid w:val="00EC4ACE"/>
    <w:rsid w:val="00ED1D2A"/>
    <w:rsid w:val="00EE1B5C"/>
    <w:rsid w:val="00EE2B91"/>
    <w:rsid w:val="00EE76F9"/>
    <w:rsid w:val="00EF0406"/>
    <w:rsid w:val="00EF28D3"/>
    <w:rsid w:val="00EF33F4"/>
    <w:rsid w:val="00EF3640"/>
    <w:rsid w:val="00F0402B"/>
    <w:rsid w:val="00F07E4F"/>
    <w:rsid w:val="00F10159"/>
    <w:rsid w:val="00F37850"/>
    <w:rsid w:val="00F47487"/>
    <w:rsid w:val="00F55155"/>
    <w:rsid w:val="00F5761E"/>
    <w:rsid w:val="00F6204F"/>
    <w:rsid w:val="00F63634"/>
    <w:rsid w:val="00F6786B"/>
    <w:rsid w:val="00F73881"/>
    <w:rsid w:val="00F76C7D"/>
    <w:rsid w:val="00F76F4A"/>
    <w:rsid w:val="00F7741D"/>
    <w:rsid w:val="00F8510B"/>
    <w:rsid w:val="00F86867"/>
    <w:rsid w:val="00F87686"/>
    <w:rsid w:val="00F9280C"/>
    <w:rsid w:val="00F961D5"/>
    <w:rsid w:val="00FA7A23"/>
    <w:rsid w:val="00FB16E8"/>
    <w:rsid w:val="00FB68DD"/>
    <w:rsid w:val="00FC383C"/>
    <w:rsid w:val="00FC4A38"/>
    <w:rsid w:val="00FD0F90"/>
    <w:rsid w:val="00FD1D47"/>
    <w:rsid w:val="00FD2960"/>
    <w:rsid w:val="00FE250A"/>
    <w:rsid w:val="00FE445B"/>
    <w:rsid w:val="00FF0A6D"/>
    <w:rsid w:val="00FF510A"/>
    <w:rsid w:val="00FF6438"/>
    <w:rsid w:val="00FF7F3E"/>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9D62C"/>
  <w15:docId w15:val="{94F74556-706D-411B-A42E-848088845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D0E"/>
    <w:rPr>
      <w:rFonts w:ascii="Arial" w:hAnsi="Arial"/>
      <w:b/>
      <w:sz w:val="24"/>
    </w:rPr>
  </w:style>
  <w:style w:type="paragraph" w:styleId="Titre1">
    <w:name w:val="heading 1"/>
    <w:basedOn w:val="Listenumros"/>
    <w:next w:val="Normal"/>
    <w:qFormat/>
    <w:rsid w:val="00756D0E"/>
    <w:pPr>
      <w:keepNext/>
      <w:spacing w:before="240" w:after="60"/>
      <w:outlineLvl w:val="0"/>
    </w:pPr>
    <w:rPr>
      <w:rFonts w:cs="Arial"/>
      <w:bCs/>
      <w:kern w:val="32"/>
      <w:szCs w:val="32"/>
    </w:rPr>
  </w:style>
  <w:style w:type="paragraph" w:styleId="Titre2">
    <w:name w:val="heading 2"/>
    <w:basedOn w:val="Normal"/>
    <w:next w:val="Normal"/>
    <w:link w:val="Titre2Car"/>
    <w:semiHidden/>
    <w:unhideWhenUsed/>
    <w:qFormat/>
    <w:rsid w:val="00D320E9"/>
    <w:pPr>
      <w:keepNext/>
      <w:keepLines/>
      <w:spacing w:before="200"/>
      <w:outlineLvl w:val="1"/>
    </w:pPr>
    <w:rPr>
      <w:rFonts w:asciiTheme="majorHAnsi" w:eastAsiaTheme="majorEastAsia" w:hAnsiTheme="majorHAnsi" w:cstheme="majorBidi"/>
      <w:b w:val="0"/>
      <w:bCs/>
      <w:color w:val="4F81BD" w:themeColor="accent1"/>
      <w:sz w:val="26"/>
      <w:szCs w:val="26"/>
    </w:rPr>
  </w:style>
  <w:style w:type="paragraph" w:styleId="Titre3">
    <w:name w:val="heading 3"/>
    <w:basedOn w:val="Normal"/>
    <w:next w:val="Normal"/>
    <w:link w:val="Titre3Car"/>
    <w:semiHidden/>
    <w:unhideWhenUsed/>
    <w:qFormat/>
    <w:rsid w:val="00D320E9"/>
    <w:pPr>
      <w:keepNext/>
      <w:keepLines/>
      <w:spacing w:before="200"/>
      <w:outlineLvl w:val="2"/>
    </w:pPr>
    <w:rPr>
      <w:rFonts w:asciiTheme="majorHAnsi" w:eastAsiaTheme="majorEastAsia" w:hAnsiTheme="majorHAnsi" w:cstheme="majorBidi"/>
      <w:b w:val="0"/>
      <w:bCs/>
      <w:color w:val="4F81BD" w:themeColor="accent1"/>
    </w:rPr>
  </w:style>
  <w:style w:type="paragraph" w:styleId="Titre4">
    <w:name w:val="heading 4"/>
    <w:basedOn w:val="Normal"/>
    <w:next w:val="Normal"/>
    <w:autoRedefine/>
    <w:qFormat/>
    <w:rsid w:val="00690196"/>
    <w:pPr>
      <w:keepNext/>
      <w:outlineLvl w:val="3"/>
    </w:pPr>
    <w:rPr>
      <w:sz w:val="22"/>
      <w:szCs w:val="22"/>
      <w:lang w:val="fr-CH"/>
    </w:rPr>
  </w:style>
  <w:style w:type="paragraph" w:styleId="Titre5">
    <w:name w:val="heading 5"/>
    <w:basedOn w:val="Normal"/>
    <w:next w:val="Normal"/>
    <w:autoRedefine/>
    <w:qFormat/>
    <w:rsid w:val="000163DE"/>
    <w:pPr>
      <w:spacing w:before="240" w:after="60"/>
      <w:outlineLvl w:val="4"/>
    </w:pPr>
    <w:rPr>
      <w:b w:val="0"/>
      <w:bCs/>
      <w:iCs/>
      <w:sz w:val="26"/>
      <w:szCs w:val="26"/>
    </w:rPr>
  </w:style>
  <w:style w:type="paragraph" w:styleId="Titre6">
    <w:name w:val="heading 6"/>
    <w:basedOn w:val="Normal"/>
    <w:next w:val="Normal"/>
    <w:qFormat/>
    <w:rsid w:val="00E54721"/>
    <w:pPr>
      <w:keepNext/>
      <w:tabs>
        <w:tab w:val="left" w:pos="-1417"/>
        <w:tab w:val="left" w:pos="-720"/>
      </w:tabs>
      <w:jc w:val="center"/>
      <w:outlineLvl w:val="5"/>
    </w:pPr>
  </w:style>
  <w:style w:type="paragraph" w:styleId="Titre7">
    <w:name w:val="heading 7"/>
    <w:basedOn w:val="Normal"/>
    <w:next w:val="Normal"/>
    <w:qFormat/>
    <w:rsid w:val="0036213A"/>
    <w:pPr>
      <w:spacing w:before="240" w:after="60"/>
      <w:outlineLvl w:val="6"/>
    </w:pPr>
    <w:rPr>
      <w:rFonts w:ascii="Times New Roman" w:hAnsi="Times New Roman"/>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E54721"/>
    <w:pPr>
      <w:tabs>
        <w:tab w:val="center" w:pos="4536"/>
        <w:tab w:val="right" w:pos="9072"/>
      </w:tabs>
    </w:pPr>
  </w:style>
  <w:style w:type="paragraph" w:styleId="Pieddepage">
    <w:name w:val="footer"/>
    <w:basedOn w:val="Normal"/>
    <w:link w:val="PieddepageCar"/>
    <w:uiPriority w:val="99"/>
    <w:rsid w:val="00E54721"/>
    <w:pPr>
      <w:tabs>
        <w:tab w:val="center" w:pos="4536"/>
        <w:tab w:val="right" w:pos="9072"/>
      </w:tabs>
    </w:pPr>
    <w:rPr>
      <w:sz w:val="16"/>
    </w:rPr>
  </w:style>
  <w:style w:type="character" w:styleId="Numrodepage">
    <w:name w:val="page number"/>
    <w:basedOn w:val="Policepardfaut"/>
    <w:rsid w:val="00E54721"/>
  </w:style>
  <w:style w:type="paragraph" w:styleId="Corpsdetexte2">
    <w:name w:val="Body Text 2"/>
    <w:basedOn w:val="Normal"/>
    <w:rsid w:val="00E54721"/>
    <w:pPr>
      <w:jc w:val="center"/>
    </w:pPr>
    <w:rPr>
      <w:sz w:val="40"/>
    </w:rPr>
  </w:style>
  <w:style w:type="paragraph" w:customStyle="1" w:styleId="Norma231">
    <w:name w:val="Norma 231"/>
    <w:basedOn w:val="Normal"/>
    <w:autoRedefine/>
    <w:rsid w:val="00E54721"/>
    <w:pPr>
      <w:spacing w:after="40"/>
      <w:jc w:val="both"/>
    </w:pPr>
    <w:rPr>
      <w:lang w:val="fr-CH"/>
    </w:rPr>
  </w:style>
  <w:style w:type="paragraph" w:styleId="Normalcentr">
    <w:name w:val="Block Text"/>
    <w:basedOn w:val="Normal"/>
    <w:rsid w:val="00E54721"/>
    <w:pPr>
      <w:tabs>
        <w:tab w:val="left" w:pos="709"/>
        <w:tab w:val="left" w:pos="993"/>
        <w:tab w:val="left" w:pos="1560"/>
        <w:tab w:val="left" w:pos="1701"/>
      </w:tabs>
      <w:spacing w:after="60"/>
      <w:ind w:left="992" w:right="170" w:hanging="992"/>
      <w:jc w:val="both"/>
    </w:pPr>
  </w:style>
  <w:style w:type="paragraph" w:styleId="Corpsdetexte">
    <w:name w:val="Body Text"/>
    <w:basedOn w:val="Normal"/>
    <w:rsid w:val="00E54721"/>
    <w:pPr>
      <w:tabs>
        <w:tab w:val="left" w:pos="709"/>
        <w:tab w:val="left" w:pos="993"/>
        <w:tab w:val="left" w:pos="3828"/>
        <w:tab w:val="left" w:pos="4111"/>
      </w:tabs>
      <w:ind w:right="170"/>
      <w:jc w:val="both"/>
    </w:pPr>
  </w:style>
  <w:style w:type="paragraph" w:styleId="Retraitcorpsdetexte">
    <w:name w:val="Body Text Indent"/>
    <w:basedOn w:val="Normal"/>
    <w:rsid w:val="00E54721"/>
    <w:pPr>
      <w:tabs>
        <w:tab w:val="num" w:pos="1080"/>
        <w:tab w:val="left" w:pos="3828"/>
        <w:tab w:val="left" w:pos="4111"/>
      </w:tabs>
      <w:ind w:left="4253" w:hanging="3544"/>
    </w:pPr>
  </w:style>
  <w:style w:type="paragraph" w:styleId="Textedebulles">
    <w:name w:val="Balloon Text"/>
    <w:basedOn w:val="Normal"/>
    <w:semiHidden/>
    <w:rsid w:val="00F63634"/>
    <w:rPr>
      <w:rFonts w:ascii="Tahoma" w:hAnsi="Tahoma" w:cs="Tahoma"/>
      <w:sz w:val="16"/>
      <w:szCs w:val="16"/>
    </w:rPr>
  </w:style>
  <w:style w:type="paragraph" w:styleId="Explorateurdedocuments">
    <w:name w:val="Document Map"/>
    <w:basedOn w:val="Normal"/>
    <w:semiHidden/>
    <w:rsid w:val="002123E5"/>
    <w:pPr>
      <w:shd w:val="clear" w:color="auto" w:fill="000080"/>
    </w:pPr>
    <w:rPr>
      <w:rFonts w:ascii="Tahoma" w:hAnsi="Tahoma" w:cs="Tahoma"/>
      <w:sz w:val="20"/>
    </w:rPr>
  </w:style>
  <w:style w:type="paragraph" w:styleId="TM1">
    <w:name w:val="toc 1"/>
    <w:basedOn w:val="Normal"/>
    <w:next w:val="Normal"/>
    <w:autoRedefine/>
    <w:uiPriority w:val="39"/>
    <w:qFormat/>
    <w:rsid w:val="00E81240"/>
    <w:pPr>
      <w:tabs>
        <w:tab w:val="left" w:pos="709"/>
        <w:tab w:val="right" w:leader="dot" w:pos="9781"/>
      </w:tabs>
      <w:ind w:right="141"/>
      <w:jc w:val="center"/>
    </w:pPr>
    <w:rPr>
      <w:rFonts w:ascii="Arial Narrow" w:hAnsi="Arial Narrow"/>
      <w:noProof/>
    </w:rPr>
  </w:style>
  <w:style w:type="paragraph" w:styleId="TM2">
    <w:name w:val="toc 2"/>
    <w:basedOn w:val="Normal"/>
    <w:next w:val="Normal"/>
    <w:autoRedefine/>
    <w:uiPriority w:val="39"/>
    <w:qFormat/>
    <w:rsid w:val="00DB2251"/>
    <w:pPr>
      <w:tabs>
        <w:tab w:val="left" w:pos="709"/>
        <w:tab w:val="left" w:pos="960"/>
        <w:tab w:val="right" w:leader="dot" w:pos="9781"/>
      </w:tabs>
    </w:pPr>
  </w:style>
  <w:style w:type="character" w:styleId="Lienhypertexte">
    <w:name w:val="Hyperlink"/>
    <w:basedOn w:val="Policepardfaut"/>
    <w:uiPriority w:val="99"/>
    <w:rsid w:val="0027271E"/>
    <w:rPr>
      <w:color w:val="0000FF"/>
      <w:u w:val="single"/>
    </w:rPr>
  </w:style>
  <w:style w:type="table" w:styleId="Grilledutableau">
    <w:name w:val="Table Grid"/>
    <w:basedOn w:val="TableauNormal"/>
    <w:rsid w:val="001877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qFormat/>
    <w:rsid w:val="00D0198D"/>
    <w:pPr>
      <w:ind w:left="720"/>
      <w:contextualSpacing/>
    </w:pPr>
    <w:rPr>
      <w:rFonts w:ascii="Times New Roman" w:hAnsi="Times New Roman"/>
      <w:szCs w:val="24"/>
    </w:rPr>
  </w:style>
  <w:style w:type="paragraph" w:styleId="Titre">
    <w:name w:val="Title"/>
    <w:aliases w:val="Introduction"/>
    <w:basedOn w:val="Normal"/>
    <w:next w:val="Normal"/>
    <w:link w:val="TitreCar"/>
    <w:autoRedefine/>
    <w:qFormat/>
    <w:rsid w:val="006A4209"/>
    <w:pPr>
      <w:spacing w:before="240" w:after="60"/>
      <w:outlineLvl w:val="0"/>
    </w:pPr>
    <w:rPr>
      <w:bCs/>
      <w:kern w:val="28"/>
      <w:szCs w:val="32"/>
      <w:u w:val="single"/>
    </w:rPr>
  </w:style>
  <w:style w:type="character" w:customStyle="1" w:styleId="TitreCar">
    <w:name w:val="Titre Car"/>
    <w:aliases w:val="Introduction Car"/>
    <w:basedOn w:val="Policepardfaut"/>
    <w:link w:val="Titre"/>
    <w:rsid w:val="006A4209"/>
    <w:rPr>
      <w:rFonts w:ascii="Arial" w:hAnsi="Arial"/>
      <w:bCs/>
      <w:kern w:val="28"/>
      <w:sz w:val="24"/>
      <w:szCs w:val="32"/>
      <w:u w:val="single"/>
    </w:rPr>
  </w:style>
  <w:style w:type="paragraph" w:styleId="En-ttedetabledesmatires">
    <w:name w:val="TOC Heading"/>
    <w:basedOn w:val="Titre1"/>
    <w:next w:val="Normal"/>
    <w:uiPriority w:val="39"/>
    <w:unhideWhenUsed/>
    <w:qFormat/>
    <w:rsid w:val="00FA7A23"/>
    <w:pPr>
      <w:keepLines/>
      <w:spacing w:before="480" w:after="0" w:line="276" w:lineRule="auto"/>
      <w:outlineLvl w:val="9"/>
    </w:pPr>
    <w:rPr>
      <w:rFonts w:ascii="Cambria" w:hAnsi="Cambria" w:cs="Times New Roman"/>
      <w:color w:val="365F91"/>
      <w:kern w:val="0"/>
      <w:sz w:val="28"/>
      <w:szCs w:val="28"/>
      <w:lang w:eastAsia="en-US"/>
    </w:rPr>
  </w:style>
  <w:style w:type="paragraph" w:styleId="Notedebasdepage">
    <w:name w:val="footnote text"/>
    <w:basedOn w:val="Normal"/>
    <w:link w:val="NotedebasdepageCar"/>
    <w:rsid w:val="000E37AD"/>
    <w:rPr>
      <w:sz w:val="20"/>
    </w:rPr>
  </w:style>
  <w:style w:type="character" w:customStyle="1" w:styleId="NotedebasdepageCar">
    <w:name w:val="Note de bas de page Car"/>
    <w:basedOn w:val="Policepardfaut"/>
    <w:link w:val="Notedebasdepage"/>
    <w:rsid w:val="000E37AD"/>
    <w:rPr>
      <w:rFonts w:ascii="Arial" w:hAnsi="Arial"/>
    </w:rPr>
  </w:style>
  <w:style w:type="character" w:styleId="Appelnotedebasdep">
    <w:name w:val="footnote reference"/>
    <w:basedOn w:val="Policepardfaut"/>
    <w:rsid w:val="000E37AD"/>
    <w:rPr>
      <w:vertAlign w:val="superscript"/>
    </w:rPr>
  </w:style>
  <w:style w:type="paragraph" w:styleId="NormalWeb">
    <w:name w:val="Normal (Web)"/>
    <w:basedOn w:val="Normal"/>
    <w:uiPriority w:val="99"/>
    <w:unhideWhenUsed/>
    <w:rsid w:val="00BC02D7"/>
    <w:pPr>
      <w:spacing w:before="100" w:beforeAutospacing="1" w:after="100" w:afterAutospacing="1"/>
    </w:pPr>
    <w:rPr>
      <w:rFonts w:ascii="Times New Roman" w:hAnsi="Times New Roman"/>
      <w:szCs w:val="24"/>
    </w:rPr>
  </w:style>
  <w:style w:type="character" w:styleId="lev">
    <w:name w:val="Strong"/>
    <w:basedOn w:val="Policepardfaut"/>
    <w:uiPriority w:val="22"/>
    <w:qFormat/>
    <w:rsid w:val="00BC02D7"/>
    <w:rPr>
      <w:b/>
      <w:bCs/>
    </w:rPr>
  </w:style>
  <w:style w:type="paragraph" w:styleId="TM3">
    <w:name w:val="toc 3"/>
    <w:basedOn w:val="Normal"/>
    <w:next w:val="Normal"/>
    <w:autoRedefine/>
    <w:uiPriority w:val="39"/>
    <w:unhideWhenUsed/>
    <w:qFormat/>
    <w:rsid w:val="00E53DE9"/>
    <w:pPr>
      <w:spacing w:after="100" w:line="276" w:lineRule="auto"/>
      <w:ind w:left="440"/>
    </w:pPr>
    <w:rPr>
      <w:rFonts w:asciiTheme="minorHAnsi" w:eastAsiaTheme="minorEastAsia" w:hAnsiTheme="minorHAnsi" w:cstheme="minorBidi"/>
      <w:szCs w:val="22"/>
      <w:lang w:eastAsia="en-US"/>
    </w:rPr>
  </w:style>
  <w:style w:type="character" w:styleId="Lienhypertextesuivivisit">
    <w:name w:val="FollowedHyperlink"/>
    <w:basedOn w:val="Policepardfaut"/>
    <w:rsid w:val="00AC0F93"/>
    <w:rPr>
      <w:color w:val="800080" w:themeColor="followedHyperlink"/>
      <w:u w:val="single"/>
    </w:rPr>
  </w:style>
  <w:style w:type="character" w:styleId="Accentuation">
    <w:name w:val="Emphasis"/>
    <w:basedOn w:val="Policepardfaut"/>
    <w:qFormat/>
    <w:rsid w:val="006664E3"/>
    <w:rPr>
      <w:rFonts w:ascii="Arial Narrow" w:hAnsi="Arial Narrow"/>
      <w:b/>
      <w:iCs/>
      <w:sz w:val="22"/>
    </w:rPr>
  </w:style>
  <w:style w:type="character" w:customStyle="1" w:styleId="Titre2Car">
    <w:name w:val="Titre 2 Car"/>
    <w:basedOn w:val="Policepardfaut"/>
    <w:link w:val="Titre2"/>
    <w:semiHidden/>
    <w:rsid w:val="00D320E9"/>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semiHidden/>
    <w:rsid w:val="00D320E9"/>
    <w:rPr>
      <w:rFonts w:asciiTheme="majorHAnsi" w:eastAsiaTheme="majorEastAsia" w:hAnsiTheme="majorHAnsi" w:cstheme="majorBidi"/>
      <w:b/>
      <w:bCs/>
      <w:color w:val="4F81BD" w:themeColor="accent1"/>
      <w:sz w:val="22"/>
    </w:rPr>
  </w:style>
  <w:style w:type="paragraph" w:styleId="TM4">
    <w:name w:val="toc 4"/>
    <w:basedOn w:val="Normal"/>
    <w:next w:val="Normal"/>
    <w:autoRedefine/>
    <w:uiPriority w:val="39"/>
    <w:rsid w:val="006664E3"/>
    <w:pPr>
      <w:spacing w:after="100"/>
      <w:ind w:left="660"/>
    </w:pPr>
  </w:style>
  <w:style w:type="paragraph" w:styleId="Listenumros">
    <w:name w:val="List Number"/>
    <w:basedOn w:val="Normal"/>
    <w:rsid w:val="00D320E9"/>
    <w:pPr>
      <w:numPr>
        <w:numId w:val="19"/>
      </w:numPr>
      <w:contextualSpacing/>
    </w:pPr>
  </w:style>
  <w:style w:type="paragraph" w:styleId="Listepuces">
    <w:name w:val="List Bullet"/>
    <w:basedOn w:val="Normal"/>
    <w:rsid w:val="006664E3"/>
    <w:pPr>
      <w:numPr>
        <w:numId w:val="13"/>
      </w:numPr>
      <w:contextualSpacing/>
    </w:pPr>
  </w:style>
  <w:style w:type="paragraph" w:customStyle="1" w:styleId="Default">
    <w:name w:val="Default"/>
    <w:rsid w:val="0044549F"/>
    <w:pPr>
      <w:autoSpaceDE w:val="0"/>
      <w:autoSpaceDN w:val="0"/>
      <w:adjustRightInd w:val="0"/>
    </w:pPr>
    <w:rPr>
      <w:rFonts w:ascii="Arial" w:hAnsi="Arial" w:cs="Arial"/>
      <w:color w:val="000000"/>
      <w:sz w:val="24"/>
      <w:szCs w:val="24"/>
      <w:lang w:val="fr-CH"/>
    </w:rPr>
  </w:style>
  <w:style w:type="character" w:customStyle="1" w:styleId="ParagraphedelisteCar">
    <w:name w:val="Paragraphe de liste Car"/>
    <w:basedOn w:val="Policepardfaut"/>
    <w:link w:val="Paragraphedeliste"/>
    <w:rsid w:val="00C922C7"/>
    <w:rPr>
      <w:b/>
      <w:sz w:val="24"/>
      <w:szCs w:val="24"/>
    </w:rPr>
  </w:style>
  <w:style w:type="character" w:customStyle="1" w:styleId="PieddepageCar">
    <w:name w:val="Pied de page Car"/>
    <w:basedOn w:val="Policepardfaut"/>
    <w:link w:val="Pieddepage"/>
    <w:uiPriority w:val="99"/>
    <w:rsid w:val="0038538C"/>
    <w:rPr>
      <w:rFonts w:ascii="Arial" w:hAnsi="Arial"/>
      <w:b/>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416349">
      <w:bodyDiv w:val="1"/>
      <w:marLeft w:val="0"/>
      <w:marRight w:val="0"/>
      <w:marTop w:val="0"/>
      <w:marBottom w:val="0"/>
      <w:divBdr>
        <w:top w:val="none" w:sz="0" w:space="0" w:color="auto"/>
        <w:left w:val="none" w:sz="0" w:space="0" w:color="auto"/>
        <w:bottom w:val="none" w:sz="0" w:space="0" w:color="auto"/>
        <w:right w:val="none" w:sz="0" w:space="0" w:color="auto"/>
      </w:divBdr>
    </w:div>
    <w:div w:id="912591941">
      <w:bodyDiv w:val="1"/>
      <w:marLeft w:val="0"/>
      <w:marRight w:val="0"/>
      <w:marTop w:val="0"/>
      <w:marBottom w:val="0"/>
      <w:divBdr>
        <w:top w:val="none" w:sz="0" w:space="0" w:color="auto"/>
        <w:left w:val="none" w:sz="0" w:space="0" w:color="auto"/>
        <w:bottom w:val="none" w:sz="0" w:space="0" w:color="auto"/>
        <w:right w:val="none" w:sz="0" w:space="0" w:color="auto"/>
      </w:divBdr>
      <w:divsChild>
        <w:div w:id="53241097">
          <w:marLeft w:val="0"/>
          <w:marRight w:val="0"/>
          <w:marTop w:val="0"/>
          <w:marBottom w:val="0"/>
          <w:divBdr>
            <w:top w:val="none" w:sz="0" w:space="0" w:color="auto"/>
            <w:left w:val="none" w:sz="0" w:space="0" w:color="auto"/>
            <w:bottom w:val="none" w:sz="0" w:space="0" w:color="auto"/>
            <w:right w:val="none" w:sz="0" w:space="0" w:color="auto"/>
          </w:divBdr>
          <w:divsChild>
            <w:div w:id="323900405">
              <w:marLeft w:val="0"/>
              <w:marRight w:val="0"/>
              <w:marTop w:val="0"/>
              <w:marBottom w:val="0"/>
              <w:divBdr>
                <w:top w:val="none" w:sz="0" w:space="0" w:color="auto"/>
                <w:left w:val="none" w:sz="0" w:space="0" w:color="auto"/>
                <w:bottom w:val="none" w:sz="0" w:space="0" w:color="auto"/>
                <w:right w:val="none" w:sz="0" w:space="0" w:color="auto"/>
              </w:divBdr>
              <w:divsChild>
                <w:div w:id="1005475673">
                  <w:marLeft w:val="0"/>
                  <w:marRight w:val="0"/>
                  <w:marTop w:val="0"/>
                  <w:marBottom w:val="0"/>
                  <w:divBdr>
                    <w:top w:val="none" w:sz="0" w:space="0" w:color="auto"/>
                    <w:left w:val="none" w:sz="0" w:space="0" w:color="auto"/>
                    <w:bottom w:val="none" w:sz="0" w:space="0" w:color="auto"/>
                    <w:right w:val="none" w:sz="0" w:space="0" w:color="auto"/>
                  </w:divBdr>
                  <w:divsChild>
                    <w:div w:id="532114184">
                      <w:marLeft w:val="0"/>
                      <w:marRight w:val="0"/>
                      <w:marTop w:val="0"/>
                      <w:marBottom w:val="77"/>
                      <w:divBdr>
                        <w:top w:val="none" w:sz="0" w:space="0" w:color="auto"/>
                        <w:left w:val="none" w:sz="0" w:space="0" w:color="auto"/>
                        <w:bottom w:val="none" w:sz="0" w:space="0" w:color="auto"/>
                        <w:right w:val="none" w:sz="0" w:space="0" w:color="auto"/>
                      </w:divBdr>
                      <w:divsChild>
                        <w:div w:id="517741581">
                          <w:marLeft w:val="0"/>
                          <w:marRight w:val="0"/>
                          <w:marTop w:val="0"/>
                          <w:marBottom w:val="0"/>
                          <w:divBdr>
                            <w:top w:val="none" w:sz="0" w:space="0" w:color="auto"/>
                            <w:left w:val="none" w:sz="0" w:space="0" w:color="auto"/>
                            <w:bottom w:val="none" w:sz="0" w:space="0" w:color="auto"/>
                            <w:right w:val="none" w:sz="0" w:space="0" w:color="auto"/>
                          </w:divBdr>
                          <w:divsChild>
                            <w:div w:id="99930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673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40D6E-8AF8-40A3-A76B-7B09BB62E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Pages>
  <Words>1441</Words>
  <Characters>7931</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En-tête BAR</vt:lpstr>
    </vt:vector>
  </TitlesOfParts>
  <Company>BAR</Company>
  <LinksUpToDate>false</LinksUpToDate>
  <CharactersWithSpaces>9354</CharactersWithSpaces>
  <SharedDoc>false</SharedDoc>
  <HLinks>
    <vt:vector size="60" baseType="variant">
      <vt:variant>
        <vt:i4>1966140</vt:i4>
      </vt:variant>
      <vt:variant>
        <vt:i4>56</vt:i4>
      </vt:variant>
      <vt:variant>
        <vt:i4>0</vt:i4>
      </vt:variant>
      <vt:variant>
        <vt:i4>5</vt:i4>
      </vt:variant>
      <vt:variant>
        <vt:lpwstr/>
      </vt:variant>
      <vt:variant>
        <vt:lpwstr>_Toc284334963</vt:lpwstr>
      </vt:variant>
      <vt:variant>
        <vt:i4>1966140</vt:i4>
      </vt:variant>
      <vt:variant>
        <vt:i4>50</vt:i4>
      </vt:variant>
      <vt:variant>
        <vt:i4>0</vt:i4>
      </vt:variant>
      <vt:variant>
        <vt:i4>5</vt:i4>
      </vt:variant>
      <vt:variant>
        <vt:lpwstr/>
      </vt:variant>
      <vt:variant>
        <vt:lpwstr>_Toc284334962</vt:lpwstr>
      </vt:variant>
      <vt:variant>
        <vt:i4>1966140</vt:i4>
      </vt:variant>
      <vt:variant>
        <vt:i4>44</vt:i4>
      </vt:variant>
      <vt:variant>
        <vt:i4>0</vt:i4>
      </vt:variant>
      <vt:variant>
        <vt:i4>5</vt:i4>
      </vt:variant>
      <vt:variant>
        <vt:lpwstr/>
      </vt:variant>
      <vt:variant>
        <vt:lpwstr>_Toc284334961</vt:lpwstr>
      </vt:variant>
      <vt:variant>
        <vt:i4>1966140</vt:i4>
      </vt:variant>
      <vt:variant>
        <vt:i4>38</vt:i4>
      </vt:variant>
      <vt:variant>
        <vt:i4>0</vt:i4>
      </vt:variant>
      <vt:variant>
        <vt:i4>5</vt:i4>
      </vt:variant>
      <vt:variant>
        <vt:lpwstr/>
      </vt:variant>
      <vt:variant>
        <vt:lpwstr>_Toc284334960</vt:lpwstr>
      </vt:variant>
      <vt:variant>
        <vt:i4>1900604</vt:i4>
      </vt:variant>
      <vt:variant>
        <vt:i4>32</vt:i4>
      </vt:variant>
      <vt:variant>
        <vt:i4>0</vt:i4>
      </vt:variant>
      <vt:variant>
        <vt:i4>5</vt:i4>
      </vt:variant>
      <vt:variant>
        <vt:lpwstr/>
      </vt:variant>
      <vt:variant>
        <vt:lpwstr>_Toc284334959</vt:lpwstr>
      </vt:variant>
      <vt:variant>
        <vt:i4>1900604</vt:i4>
      </vt:variant>
      <vt:variant>
        <vt:i4>26</vt:i4>
      </vt:variant>
      <vt:variant>
        <vt:i4>0</vt:i4>
      </vt:variant>
      <vt:variant>
        <vt:i4>5</vt:i4>
      </vt:variant>
      <vt:variant>
        <vt:lpwstr/>
      </vt:variant>
      <vt:variant>
        <vt:lpwstr>_Toc284334958</vt:lpwstr>
      </vt:variant>
      <vt:variant>
        <vt:i4>1900604</vt:i4>
      </vt:variant>
      <vt:variant>
        <vt:i4>20</vt:i4>
      </vt:variant>
      <vt:variant>
        <vt:i4>0</vt:i4>
      </vt:variant>
      <vt:variant>
        <vt:i4>5</vt:i4>
      </vt:variant>
      <vt:variant>
        <vt:lpwstr/>
      </vt:variant>
      <vt:variant>
        <vt:lpwstr>_Toc284334957</vt:lpwstr>
      </vt:variant>
      <vt:variant>
        <vt:i4>1900604</vt:i4>
      </vt:variant>
      <vt:variant>
        <vt:i4>14</vt:i4>
      </vt:variant>
      <vt:variant>
        <vt:i4>0</vt:i4>
      </vt:variant>
      <vt:variant>
        <vt:i4>5</vt:i4>
      </vt:variant>
      <vt:variant>
        <vt:lpwstr/>
      </vt:variant>
      <vt:variant>
        <vt:lpwstr>_Toc284334956</vt:lpwstr>
      </vt:variant>
      <vt:variant>
        <vt:i4>1900604</vt:i4>
      </vt:variant>
      <vt:variant>
        <vt:i4>8</vt:i4>
      </vt:variant>
      <vt:variant>
        <vt:i4>0</vt:i4>
      </vt:variant>
      <vt:variant>
        <vt:i4>5</vt:i4>
      </vt:variant>
      <vt:variant>
        <vt:lpwstr/>
      </vt:variant>
      <vt:variant>
        <vt:lpwstr>_Toc284334955</vt:lpwstr>
      </vt:variant>
      <vt:variant>
        <vt:i4>1900604</vt:i4>
      </vt:variant>
      <vt:variant>
        <vt:i4>2</vt:i4>
      </vt:variant>
      <vt:variant>
        <vt:i4>0</vt:i4>
      </vt:variant>
      <vt:variant>
        <vt:i4>5</vt:i4>
      </vt:variant>
      <vt:variant>
        <vt:lpwstr/>
      </vt:variant>
      <vt:variant>
        <vt:lpwstr>_Toc284334954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En-tête BAR</dc:title>
  <dc:subject>Formulaire</dc:subject>
  <dc:creator>BP</dc:creator>
  <cp:keywords/>
  <cp:lastModifiedBy>Accarisi, Vincent</cp:lastModifiedBy>
  <cp:revision>31</cp:revision>
  <cp:lastPrinted>2019-12-04T13:35:00Z</cp:lastPrinted>
  <dcterms:created xsi:type="dcterms:W3CDTF">2018-11-20T06:11:00Z</dcterms:created>
  <dcterms:modified xsi:type="dcterms:W3CDTF">2019-12-04T13:35:00Z</dcterms:modified>
</cp:coreProperties>
</file>